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EE" w:rsidRDefault="00063BEE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</w:p>
    <w:p w:rsidR="006C29C4" w:rsidRDefault="001E6E99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MANDAT À L'UNION DES MUNICIPALITÉS DU QUÉBEC POUR </w:t>
      </w:r>
    </w:p>
    <w:p w:rsidR="001E6E99" w:rsidRDefault="001E6E99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>L'ACHAT DE SEL DE DÉGLAÇAGE DES CHAUSSÉES (CHLORURE DE SODIUM)</w:t>
      </w:r>
    </w:p>
    <w:p w:rsidR="00730CEC" w:rsidRPr="006551E2" w:rsidRDefault="00730CEC" w:rsidP="001E6E99">
      <w:pPr>
        <w:tabs>
          <w:tab w:val="left" w:pos="0"/>
        </w:tabs>
        <w:suppressAutoHyphens/>
        <w:ind w:left="1985" w:right="-771" w:hanging="1985"/>
        <w:jc w:val="both"/>
        <w:rPr>
          <w:b/>
          <w:spacing w:val="-2"/>
          <w:sz w:val="22"/>
          <w:szCs w:val="22"/>
        </w:rPr>
      </w:pPr>
    </w:p>
    <w:p w:rsidR="00274CEC" w:rsidRDefault="00274CEC" w:rsidP="00B31AA0">
      <w:pPr>
        <w:tabs>
          <w:tab w:val="left" w:pos="0"/>
        </w:tabs>
        <w:suppressAutoHyphens/>
        <w:ind w:left="1985" w:right="-771" w:hanging="1985"/>
        <w:jc w:val="both"/>
        <w:rPr>
          <w:spacing w:val="-2"/>
          <w:sz w:val="22"/>
          <w:szCs w:val="22"/>
        </w:rPr>
      </w:pPr>
    </w:p>
    <w:p w:rsidR="00FD131D" w:rsidRPr="006551E2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ATTENDU QUE </w:t>
      </w:r>
      <w:r w:rsidRPr="006551E2">
        <w:rPr>
          <w:spacing w:val="-2"/>
          <w:sz w:val="22"/>
          <w:szCs w:val="22"/>
        </w:rPr>
        <w:tab/>
        <w:t>la Municipalité</w:t>
      </w:r>
      <w:r w:rsidR="00A4779B">
        <w:rPr>
          <w:spacing w:val="-2"/>
          <w:sz w:val="22"/>
          <w:szCs w:val="22"/>
        </w:rPr>
        <w:t xml:space="preserve"> (ou MRC ou Régie)</w:t>
      </w:r>
      <w:r>
        <w:rPr>
          <w:spacing w:val="-2"/>
          <w:sz w:val="22"/>
          <w:szCs w:val="22"/>
        </w:rPr>
        <w:t xml:space="preserve"> de ___________________ </w:t>
      </w:r>
      <w:r w:rsidRPr="006551E2">
        <w:rPr>
          <w:spacing w:val="-2"/>
          <w:sz w:val="22"/>
          <w:szCs w:val="22"/>
        </w:rPr>
        <w:t>a reçu une proposition de l'Union des municipalités du Québec</w:t>
      </w:r>
      <w:r>
        <w:rPr>
          <w:spacing w:val="-2"/>
          <w:sz w:val="22"/>
          <w:szCs w:val="22"/>
        </w:rPr>
        <w:t xml:space="preserve"> (UMQ)</w:t>
      </w:r>
      <w:r w:rsidRPr="006551E2">
        <w:rPr>
          <w:spacing w:val="-2"/>
          <w:sz w:val="22"/>
          <w:szCs w:val="22"/>
        </w:rPr>
        <w:t xml:space="preserve"> de préparer, en son nom et au nom de plusieurs autres municipalités</w:t>
      </w:r>
      <w:r>
        <w:rPr>
          <w:spacing w:val="-2"/>
          <w:sz w:val="22"/>
          <w:szCs w:val="22"/>
        </w:rPr>
        <w:t xml:space="preserve"> </w:t>
      </w:r>
      <w:r w:rsidRPr="006551E2">
        <w:rPr>
          <w:spacing w:val="-2"/>
          <w:sz w:val="22"/>
          <w:szCs w:val="22"/>
        </w:rPr>
        <w:t>intéressées, un document d’appel d’offres pour un achat regroupé de</w:t>
      </w:r>
      <w:r>
        <w:rPr>
          <w:spacing w:val="-2"/>
          <w:sz w:val="22"/>
          <w:szCs w:val="22"/>
        </w:rPr>
        <w:t xml:space="preserve"> sel de déglaçage des chaussées (chlorure de sodium)</w:t>
      </w:r>
      <w:r w:rsidRPr="006551E2">
        <w:rPr>
          <w:spacing w:val="-2"/>
          <w:sz w:val="22"/>
          <w:szCs w:val="22"/>
        </w:rPr>
        <w:t>;</w:t>
      </w:r>
    </w:p>
    <w:p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</w:p>
    <w:p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>ATTENDU QUE</w:t>
      </w:r>
      <w:r w:rsidRPr="006551E2">
        <w:rPr>
          <w:spacing w:val="-2"/>
          <w:sz w:val="22"/>
          <w:szCs w:val="22"/>
        </w:rPr>
        <w:tab/>
        <w:t xml:space="preserve">les articles 29.9.1 de la </w:t>
      </w:r>
      <w:r w:rsidRPr="006551E2">
        <w:rPr>
          <w:i/>
          <w:spacing w:val="-2"/>
          <w:sz w:val="22"/>
          <w:szCs w:val="22"/>
        </w:rPr>
        <w:t>Loi sur les cités et villes</w:t>
      </w:r>
      <w:r w:rsidRPr="006551E2">
        <w:rPr>
          <w:spacing w:val="-2"/>
          <w:sz w:val="22"/>
          <w:szCs w:val="22"/>
        </w:rPr>
        <w:t xml:space="preserve"> et 14.7.1 du </w:t>
      </w:r>
      <w:r w:rsidRPr="006551E2">
        <w:rPr>
          <w:i/>
          <w:spacing w:val="-2"/>
          <w:sz w:val="22"/>
          <w:szCs w:val="22"/>
        </w:rPr>
        <w:t>Code municipal</w:t>
      </w:r>
      <w:r>
        <w:rPr>
          <w:spacing w:val="-2"/>
          <w:sz w:val="22"/>
          <w:szCs w:val="22"/>
        </w:rPr>
        <w:t> :</w:t>
      </w:r>
    </w:p>
    <w:p w:rsidR="00FD131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permettent à une organisation municipale </w:t>
      </w:r>
      <w:r w:rsidRPr="006551E2">
        <w:rPr>
          <w:spacing w:val="-2"/>
          <w:sz w:val="22"/>
          <w:szCs w:val="22"/>
        </w:rPr>
        <w:t>de conclure avec l’U</w:t>
      </w:r>
      <w:r>
        <w:rPr>
          <w:spacing w:val="-2"/>
          <w:sz w:val="22"/>
          <w:szCs w:val="22"/>
        </w:rPr>
        <w:t>MQ</w:t>
      </w:r>
      <w:r w:rsidRPr="006551E2">
        <w:rPr>
          <w:spacing w:val="-2"/>
          <w:sz w:val="22"/>
          <w:szCs w:val="22"/>
        </w:rPr>
        <w:t xml:space="preserve"> une entente ayant pour but l’achat de matériel;</w:t>
      </w:r>
    </w:p>
    <w:p w:rsidR="00FD131D" w:rsidRPr="00B5799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 w:rsidRPr="00B5799D">
        <w:rPr>
          <w:spacing w:val="-2"/>
          <w:sz w:val="22"/>
          <w:szCs w:val="22"/>
        </w:rPr>
        <w:t>précisent que les règles d'adjudication des contrats par une municipalité s'appliquent aux contrats accordés en vertu du présent article et que l’U</w:t>
      </w:r>
      <w:r>
        <w:rPr>
          <w:spacing w:val="-2"/>
          <w:sz w:val="22"/>
          <w:szCs w:val="22"/>
        </w:rPr>
        <w:t>MQ</w:t>
      </w:r>
      <w:r w:rsidRPr="00B5799D">
        <w:rPr>
          <w:spacing w:val="-2"/>
          <w:sz w:val="22"/>
          <w:szCs w:val="22"/>
        </w:rPr>
        <w:t xml:space="preserve"> s’engage à respecter ces règles;</w:t>
      </w:r>
    </w:p>
    <w:p w:rsidR="00FD131D" w:rsidRDefault="00FD131D" w:rsidP="00FD131D">
      <w:pPr>
        <w:numPr>
          <w:ilvl w:val="2"/>
          <w:numId w:val="26"/>
        </w:numPr>
        <w:tabs>
          <w:tab w:val="clear" w:pos="2160"/>
          <w:tab w:val="left" w:pos="0"/>
          <w:tab w:val="num" w:pos="2410"/>
        </w:tabs>
        <w:suppressAutoHyphens/>
        <w:ind w:left="2410" w:right="-93" w:hanging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précisent que le présent processus contractuel est assujetti à la </w:t>
      </w:r>
      <w:r w:rsidRPr="00870578">
        <w:rPr>
          <w:i/>
          <w:spacing w:val="-2"/>
          <w:sz w:val="22"/>
          <w:szCs w:val="22"/>
        </w:rPr>
        <w:t>Politique de gestion contractuelle de l’UMQ pour ses ententes de regroupement</w:t>
      </w:r>
      <w:r>
        <w:rPr>
          <w:spacing w:val="-2"/>
          <w:sz w:val="22"/>
          <w:szCs w:val="22"/>
        </w:rPr>
        <w:t xml:space="preserve"> adoptée</w:t>
      </w:r>
      <w:r w:rsidR="002D62F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par le conseil d’administration de l’UMQ;</w:t>
      </w:r>
    </w:p>
    <w:p w:rsidR="00FD131D" w:rsidRDefault="00FD131D" w:rsidP="00FD131D">
      <w:pPr>
        <w:tabs>
          <w:tab w:val="left" w:pos="0"/>
        </w:tabs>
        <w:suppressAutoHyphens/>
        <w:ind w:left="1985" w:right="-93" w:hanging="198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</w:p>
    <w:p w:rsidR="00FD131D" w:rsidRPr="00FD131D" w:rsidRDefault="00FD131D" w:rsidP="00FD131D">
      <w:pPr>
        <w:pStyle w:val="Retraitcorpsdetexte3"/>
        <w:ind w:left="1985" w:right="-93" w:hanging="1985"/>
        <w:rPr>
          <w:rFonts w:ascii="Times New Roman" w:hAnsi="Times New Roman"/>
          <w:b w:val="0"/>
          <w:sz w:val="22"/>
          <w:szCs w:val="22"/>
        </w:rPr>
      </w:pPr>
      <w:r w:rsidRPr="006551E2">
        <w:rPr>
          <w:rFonts w:ascii="Times New Roman" w:hAnsi="Times New Roman"/>
          <w:b w:val="0"/>
          <w:sz w:val="22"/>
          <w:szCs w:val="22"/>
        </w:rPr>
        <w:t>ATTENDU QUE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 w:rsidRPr="00655FFB">
        <w:rPr>
          <w:rFonts w:ascii="Times New Roman" w:hAnsi="Times New Roman"/>
          <w:b w:val="0"/>
          <w:sz w:val="22"/>
          <w:szCs w:val="22"/>
        </w:rPr>
        <w:t>la Municipalité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A4779B" w:rsidRPr="00A4779B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655FFB">
        <w:rPr>
          <w:rFonts w:ascii="Times New Roman" w:hAnsi="Times New Roman"/>
          <w:b w:val="0"/>
          <w:sz w:val="22"/>
          <w:szCs w:val="22"/>
        </w:rPr>
        <w:t>désire participer à cet achat regroupé pour se procurer</w:t>
      </w:r>
      <w:r>
        <w:rPr>
          <w:rFonts w:ascii="Times New Roman" w:hAnsi="Times New Roman"/>
          <w:b w:val="0"/>
          <w:sz w:val="22"/>
          <w:szCs w:val="22"/>
        </w:rPr>
        <w:t xml:space="preserve"> le</w:t>
      </w:r>
      <w:r w:rsidRPr="00FD131D">
        <w:rPr>
          <w:rFonts w:ascii="Times New Roman" w:hAnsi="Times New Roman"/>
          <w:b w:val="0"/>
          <w:sz w:val="22"/>
          <w:szCs w:val="22"/>
        </w:rPr>
        <w:t xml:space="preserve"> sel de déglaçage des chaussées (chlorure de sodium</w:t>
      </w:r>
      <w:r w:rsidR="00134941">
        <w:rPr>
          <w:rFonts w:ascii="Times New Roman" w:hAnsi="Times New Roman"/>
          <w:b w:val="0"/>
          <w:sz w:val="22"/>
          <w:szCs w:val="22"/>
        </w:rPr>
        <w:t>)</w:t>
      </w:r>
      <w:r w:rsidRPr="00D43031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dans les quantités nécessaires pour ses </w:t>
      </w:r>
      <w:r w:rsidRPr="00FD131D">
        <w:rPr>
          <w:rFonts w:ascii="Times New Roman" w:hAnsi="Times New Roman"/>
          <w:b w:val="0"/>
          <w:sz w:val="22"/>
          <w:szCs w:val="22"/>
        </w:rPr>
        <w:t>activités et selon les règles établies au document d’appel d’offres préparé par l’UMQ;</w:t>
      </w:r>
    </w:p>
    <w:p w:rsidR="00FD110C" w:rsidRDefault="00FD110C" w:rsidP="00FD131D">
      <w:pPr>
        <w:tabs>
          <w:tab w:val="left" w:pos="0"/>
        </w:tabs>
        <w:suppressAutoHyphens/>
        <w:ind w:left="1985" w:right="-771" w:hanging="1985"/>
        <w:jc w:val="both"/>
        <w:rPr>
          <w:spacing w:val="-2"/>
          <w:sz w:val="22"/>
          <w:szCs w:val="22"/>
        </w:rPr>
      </w:pPr>
    </w:p>
    <w:p w:rsidR="00063BEE" w:rsidRDefault="00063BEE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</w:p>
    <w:p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PROPOSÉ PAR      </w:t>
      </w:r>
      <w:r w:rsidRPr="006551E2">
        <w:rPr>
          <w:spacing w:val="-2"/>
          <w:sz w:val="22"/>
          <w:szCs w:val="22"/>
        </w:rPr>
        <w:tab/>
      </w:r>
    </w:p>
    <w:p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</w:p>
    <w:p w:rsidR="001E6E99" w:rsidRPr="006551E2" w:rsidRDefault="001E6E99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 xml:space="preserve">APPUYÉ PAR        </w:t>
      </w:r>
      <w:r w:rsidRPr="006551E2">
        <w:rPr>
          <w:spacing w:val="-2"/>
          <w:sz w:val="22"/>
          <w:szCs w:val="22"/>
        </w:rPr>
        <w:tab/>
      </w:r>
    </w:p>
    <w:p w:rsidR="00AF2DC4" w:rsidRPr="006551E2" w:rsidRDefault="00AF2DC4" w:rsidP="001E6E99">
      <w:pPr>
        <w:tabs>
          <w:tab w:val="right" w:leader="dot" w:pos="9360"/>
        </w:tabs>
        <w:suppressAutoHyphens/>
        <w:ind w:right="-771"/>
        <w:jc w:val="both"/>
        <w:rPr>
          <w:spacing w:val="-2"/>
          <w:sz w:val="22"/>
          <w:szCs w:val="22"/>
        </w:rPr>
      </w:pPr>
    </w:p>
    <w:p w:rsidR="00063BEE" w:rsidRDefault="00063BEE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pacing w:val="-2"/>
          <w:sz w:val="22"/>
          <w:szCs w:val="22"/>
        </w:rPr>
      </w:pPr>
    </w:p>
    <w:p w:rsidR="001E6E99" w:rsidRDefault="001E6E99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pacing w:val="-2"/>
          <w:sz w:val="22"/>
          <w:szCs w:val="22"/>
        </w:rPr>
      </w:pPr>
      <w:r w:rsidRPr="006551E2">
        <w:rPr>
          <w:i/>
          <w:spacing w:val="-2"/>
          <w:sz w:val="22"/>
          <w:szCs w:val="22"/>
        </w:rPr>
        <w:t>ET RÉSOLU :</w:t>
      </w:r>
    </w:p>
    <w:p w:rsidR="00C90C3F" w:rsidRPr="00274CEC" w:rsidRDefault="00C90C3F" w:rsidP="00C90C3F">
      <w:pPr>
        <w:pStyle w:val="Retraitcorpsdetexte3"/>
        <w:tabs>
          <w:tab w:val="clear" w:pos="0"/>
        </w:tabs>
        <w:ind w:left="1985" w:right="-771" w:hanging="1985"/>
        <w:rPr>
          <w:sz w:val="22"/>
          <w:szCs w:val="22"/>
        </w:rPr>
      </w:pPr>
    </w:p>
    <w:p w:rsidR="00C90C3F" w:rsidRDefault="00C90C3F" w:rsidP="00C90C3F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  <w:r w:rsidRPr="00274CEC">
        <w:rPr>
          <w:rFonts w:ascii="Times New Roman" w:hAnsi="Times New Roman"/>
          <w:b w:val="0"/>
          <w:sz w:val="22"/>
          <w:szCs w:val="22"/>
        </w:rPr>
        <w:t>QUE</w:t>
      </w:r>
      <w:r w:rsidRPr="00274CEC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le préambule fasse partie intégrante des présentes comme si récité au long;</w:t>
      </w:r>
    </w:p>
    <w:p w:rsidR="00C90C3F" w:rsidRPr="00274CEC" w:rsidRDefault="00C90C3F" w:rsidP="00C90C3F">
      <w:pPr>
        <w:pStyle w:val="Retraitcorpsdetexte3"/>
        <w:tabs>
          <w:tab w:val="clear" w:pos="0"/>
        </w:tabs>
        <w:ind w:left="1985" w:right="-771" w:hanging="1985"/>
        <w:rPr>
          <w:sz w:val="22"/>
          <w:szCs w:val="22"/>
        </w:rPr>
      </w:pPr>
    </w:p>
    <w:p w:rsidR="00274CEC" w:rsidRPr="00274CEC" w:rsidRDefault="00C90C3F" w:rsidP="00C90C3F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  <w:r w:rsidRPr="00274CEC">
        <w:rPr>
          <w:rFonts w:ascii="Times New Roman" w:hAnsi="Times New Roman"/>
          <w:b w:val="0"/>
          <w:sz w:val="22"/>
          <w:szCs w:val="22"/>
        </w:rPr>
        <w:t>QUE</w:t>
      </w:r>
      <w:r w:rsidRPr="00274CEC">
        <w:rPr>
          <w:rFonts w:ascii="Times New Roman" w:hAnsi="Times New Roman"/>
          <w:b w:val="0"/>
          <w:sz w:val="22"/>
          <w:szCs w:val="22"/>
        </w:rPr>
        <w:tab/>
        <w:t xml:space="preserve">la Municipalité </w:t>
      </w:r>
      <w:r w:rsidR="00A4779B" w:rsidRPr="00A4779B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274CEC">
        <w:rPr>
          <w:rFonts w:ascii="Times New Roman" w:hAnsi="Times New Roman"/>
          <w:b w:val="0"/>
          <w:sz w:val="22"/>
          <w:szCs w:val="22"/>
        </w:rPr>
        <w:t xml:space="preserve">confie, à l'Union des municipalités du Québec (UMQ), le mandat de préparer, </w:t>
      </w:r>
      <w:r w:rsidR="001E6E99" w:rsidRPr="00274CEC">
        <w:rPr>
          <w:rFonts w:ascii="Times New Roman" w:hAnsi="Times New Roman"/>
          <w:b w:val="0"/>
          <w:sz w:val="22"/>
          <w:szCs w:val="22"/>
        </w:rPr>
        <w:t>en son nom et celui des autres municipalités intéressées, un document d’appel d’offres pour adjuger un contrat d’achat regroupé du chlorure de sodium nécessaire aux activités de la Municipalité</w:t>
      </w:r>
      <w:r w:rsidR="00274CEC" w:rsidRPr="00274CEC">
        <w:rPr>
          <w:rFonts w:ascii="Times New Roman" w:hAnsi="Times New Roman"/>
          <w:b w:val="0"/>
          <w:sz w:val="22"/>
          <w:szCs w:val="22"/>
        </w:rPr>
        <w:t>, pour l</w:t>
      </w:r>
      <w:r w:rsidR="005322D2">
        <w:rPr>
          <w:rFonts w:ascii="Times New Roman" w:hAnsi="Times New Roman"/>
          <w:b w:val="0"/>
          <w:sz w:val="22"/>
          <w:szCs w:val="22"/>
        </w:rPr>
        <w:t>a</w:t>
      </w:r>
      <w:r w:rsidR="00274CEC" w:rsidRPr="00274CEC">
        <w:rPr>
          <w:rFonts w:ascii="Times New Roman" w:hAnsi="Times New Roman"/>
          <w:b w:val="0"/>
          <w:sz w:val="22"/>
          <w:szCs w:val="22"/>
        </w:rPr>
        <w:t xml:space="preserve"> saison</w:t>
      </w:r>
      <w:r w:rsidR="00F86C8C">
        <w:rPr>
          <w:rFonts w:ascii="Times New Roman" w:hAnsi="Times New Roman"/>
          <w:b w:val="0"/>
          <w:sz w:val="22"/>
          <w:szCs w:val="22"/>
        </w:rPr>
        <w:t xml:space="preserve"> </w:t>
      </w:r>
      <w:r w:rsidR="00A841AA">
        <w:rPr>
          <w:rFonts w:ascii="Times New Roman" w:hAnsi="Times New Roman"/>
          <w:b w:val="0"/>
          <w:sz w:val="22"/>
          <w:szCs w:val="22"/>
        </w:rPr>
        <w:t>201</w:t>
      </w:r>
      <w:r w:rsidR="005E4EE0">
        <w:rPr>
          <w:rFonts w:ascii="Times New Roman" w:hAnsi="Times New Roman"/>
          <w:b w:val="0"/>
          <w:sz w:val="22"/>
          <w:szCs w:val="22"/>
        </w:rPr>
        <w:t>9</w:t>
      </w:r>
      <w:r w:rsidR="00134941">
        <w:rPr>
          <w:rFonts w:ascii="Times New Roman" w:hAnsi="Times New Roman"/>
          <w:b w:val="0"/>
          <w:sz w:val="22"/>
          <w:szCs w:val="22"/>
        </w:rPr>
        <w:t>-</w:t>
      </w:r>
      <w:r w:rsidR="00A841AA">
        <w:rPr>
          <w:rFonts w:ascii="Times New Roman" w:hAnsi="Times New Roman"/>
          <w:b w:val="0"/>
          <w:sz w:val="22"/>
          <w:szCs w:val="22"/>
        </w:rPr>
        <w:t>20</w:t>
      </w:r>
      <w:r w:rsidR="005E4EE0">
        <w:rPr>
          <w:rFonts w:ascii="Times New Roman" w:hAnsi="Times New Roman"/>
          <w:b w:val="0"/>
          <w:sz w:val="22"/>
          <w:szCs w:val="22"/>
        </w:rPr>
        <w:t>20</w:t>
      </w:r>
      <w:r w:rsidR="00274CEC" w:rsidRPr="00274CEC">
        <w:rPr>
          <w:rFonts w:ascii="Times New Roman" w:hAnsi="Times New Roman"/>
          <w:b w:val="0"/>
          <w:sz w:val="22"/>
          <w:szCs w:val="22"/>
        </w:rPr>
        <w:t>;</w:t>
      </w:r>
    </w:p>
    <w:p w:rsidR="006C29C4" w:rsidRDefault="006C29C4" w:rsidP="001E6E99">
      <w:pPr>
        <w:suppressAutoHyphens/>
        <w:ind w:left="1985" w:right="-771" w:hanging="1985"/>
        <w:jc w:val="both"/>
        <w:rPr>
          <w:spacing w:val="-2"/>
          <w:sz w:val="22"/>
          <w:szCs w:val="22"/>
        </w:rPr>
      </w:pPr>
    </w:p>
    <w:p w:rsidR="001E6E99" w:rsidRDefault="009512BD" w:rsidP="001E6E99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QUE</w:t>
      </w:r>
      <w:r w:rsidR="001E6E99" w:rsidRPr="006551E2">
        <w:rPr>
          <w:rFonts w:ascii="Times New Roman" w:hAnsi="Times New Roman"/>
          <w:b w:val="0"/>
          <w:sz w:val="22"/>
          <w:szCs w:val="22"/>
        </w:rPr>
        <w:tab/>
        <w:t>pour permettre à l’UMQ de préparer son document d’appel d’offres, la Municipalité</w:t>
      </w:r>
      <w:r w:rsidR="00A4779B">
        <w:rPr>
          <w:rFonts w:ascii="Times New Roman" w:hAnsi="Times New Roman"/>
          <w:b w:val="0"/>
          <w:sz w:val="22"/>
          <w:szCs w:val="22"/>
        </w:rPr>
        <w:t xml:space="preserve"> </w:t>
      </w:r>
      <w:r w:rsidR="00A4779B" w:rsidRPr="00A4779B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="001E6E99" w:rsidRPr="006551E2">
        <w:rPr>
          <w:rFonts w:ascii="Times New Roman" w:hAnsi="Times New Roman"/>
          <w:b w:val="0"/>
          <w:sz w:val="22"/>
          <w:szCs w:val="22"/>
        </w:rPr>
        <w:t xml:space="preserve">s’engage à </w:t>
      </w:r>
      <w:r w:rsidR="00B5799D">
        <w:rPr>
          <w:rFonts w:ascii="Times New Roman" w:hAnsi="Times New Roman"/>
          <w:b w:val="0"/>
          <w:sz w:val="22"/>
          <w:szCs w:val="22"/>
        </w:rPr>
        <w:t xml:space="preserve">lui </w:t>
      </w:r>
      <w:r w:rsidR="001E6E99" w:rsidRPr="006551E2">
        <w:rPr>
          <w:rFonts w:ascii="Times New Roman" w:hAnsi="Times New Roman"/>
          <w:b w:val="0"/>
          <w:sz w:val="22"/>
          <w:szCs w:val="22"/>
        </w:rPr>
        <w:t xml:space="preserve">fournir les quantités de chlorure de sodium dont elle aura besoin annuellement en remplissant la fiche d’information </w:t>
      </w:r>
      <w:r w:rsidR="00FD131D">
        <w:rPr>
          <w:rFonts w:ascii="Times New Roman" w:hAnsi="Times New Roman"/>
          <w:b w:val="0"/>
          <w:sz w:val="22"/>
          <w:szCs w:val="22"/>
        </w:rPr>
        <w:t>e</w:t>
      </w:r>
      <w:r w:rsidR="001E6E99" w:rsidRPr="006551E2">
        <w:rPr>
          <w:rFonts w:ascii="Times New Roman" w:hAnsi="Times New Roman"/>
          <w:b w:val="0"/>
          <w:sz w:val="22"/>
          <w:szCs w:val="22"/>
        </w:rPr>
        <w:t xml:space="preserve">t en </w:t>
      </w:r>
      <w:r w:rsidR="00FD131D">
        <w:rPr>
          <w:rFonts w:ascii="Times New Roman" w:hAnsi="Times New Roman"/>
          <w:b w:val="0"/>
          <w:sz w:val="22"/>
          <w:szCs w:val="22"/>
        </w:rPr>
        <w:t xml:space="preserve">la </w:t>
      </w:r>
      <w:r w:rsidR="001E6E99" w:rsidRPr="006551E2">
        <w:rPr>
          <w:rFonts w:ascii="Times New Roman" w:hAnsi="Times New Roman"/>
          <w:b w:val="0"/>
          <w:sz w:val="22"/>
          <w:szCs w:val="22"/>
        </w:rPr>
        <w:t xml:space="preserve">retournant à la date fixée; </w:t>
      </w:r>
    </w:p>
    <w:p w:rsidR="00274CEC" w:rsidRDefault="00274CEC" w:rsidP="001E6E99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</w:p>
    <w:p w:rsidR="00233EED" w:rsidRPr="007E7536" w:rsidRDefault="00233EED" w:rsidP="00233EED">
      <w:pPr>
        <w:suppressAutoHyphens/>
        <w:ind w:left="1985" w:right="-93" w:hanging="1985"/>
        <w:jc w:val="both"/>
        <w:rPr>
          <w:spacing w:val="-2"/>
          <w:sz w:val="22"/>
          <w:szCs w:val="22"/>
        </w:rPr>
      </w:pPr>
      <w:r w:rsidRPr="007E7536">
        <w:rPr>
          <w:spacing w:val="-2"/>
          <w:sz w:val="22"/>
          <w:szCs w:val="22"/>
        </w:rPr>
        <w:t>QUE</w:t>
      </w:r>
      <w:r w:rsidRPr="007E7536">
        <w:rPr>
          <w:spacing w:val="-2"/>
          <w:sz w:val="22"/>
          <w:szCs w:val="22"/>
        </w:rPr>
        <w:tab/>
        <w:t xml:space="preserve">la Municipalité </w:t>
      </w:r>
      <w:r w:rsidRPr="00A4779B">
        <w:rPr>
          <w:sz w:val="22"/>
          <w:szCs w:val="22"/>
        </w:rPr>
        <w:t xml:space="preserve">(ou MRC ou Régie) </w:t>
      </w:r>
      <w:r w:rsidRPr="007E7536">
        <w:rPr>
          <w:spacing w:val="-2"/>
          <w:sz w:val="22"/>
          <w:szCs w:val="22"/>
        </w:rPr>
        <w:t>confie, à l’UMQ, l</w:t>
      </w:r>
      <w:r>
        <w:rPr>
          <w:spacing w:val="-2"/>
          <w:sz w:val="22"/>
          <w:szCs w:val="22"/>
        </w:rPr>
        <w:t>e mandat d</w:t>
      </w:r>
      <w:r w:rsidRPr="007E7536">
        <w:rPr>
          <w:spacing w:val="-2"/>
          <w:sz w:val="22"/>
          <w:szCs w:val="22"/>
        </w:rPr>
        <w:t>’analyse des soumissions déposées</w:t>
      </w:r>
      <w:r>
        <w:rPr>
          <w:spacing w:val="-2"/>
          <w:sz w:val="22"/>
          <w:szCs w:val="22"/>
        </w:rPr>
        <w:t xml:space="preserve"> et de l’adjudication des contrats</w:t>
      </w:r>
      <w:r w:rsidRPr="007E7536">
        <w:rPr>
          <w:spacing w:val="-2"/>
          <w:sz w:val="22"/>
          <w:szCs w:val="22"/>
        </w:rPr>
        <w:t xml:space="preserve">; </w:t>
      </w:r>
    </w:p>
    <w:p w:rsidR="00233EED" w:rsidRDefault="00233EED" w:rsidP="00274CEC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</w:p>
    <w:p w:rsidR="00274CEC" w:rsidRPr="00274CEC" w:rsidRDefault="00274CEC" w:rsidP="00274CEC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  <w:r w:rsidRPr="00274CEC">
        <w:rPr>
          <w:rFonts w:ascii="Times New Roman" w:hAnsi="Times New Roman"/>
          <w:b w:val="0"/>
          <w:sz w:val="22"/>
          <w:szCs w:val="22"/>
        </w:rPr>
        <w:t>QUE</w:t>
      </w:r>
      <w:r w:rsidRPr="00274CEC">
        <w:rPr>
          <w:rFonts w:ascii="Times New Roman" w:hAnsi="Times New Roman"/>
          <w:b w:val="0"/>
          <w:sz w:val="22"/>
          <w:szCs w:val="22"/>
        </w:rPr>
        <w:tab/>
        <w:t xml:space="preserve">si l'UMQ adjuge un contrat, la Municipalité </w:t>
      </w:r>
      <w:r w:rsidR="00233EED" w:rsidRPr="00233EED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274CEC">
        <w:rPr>
          <w:rFonts w:ascii="Times New Roman" w:hAnsi="Times New Roman"/>
          <w:b w:val="0"/>
          <w:sz w:val="22"/>
          <w:szCs w:val="22"/>
        </w:rPr>
        <w:t xml:space="preserve">s’engage à respecter les termes de ce contrat comme si elle </w:t>
      </w:r>
      <w:r w:rsidR="002D62F0">
        <w:rPr>
          <w:rFonts w:ascii="Times New Roman" w:hAnsi="Times New Roman"/>
          <w:b w:val="0"/>
          <w:sz w:val="22"/>
          <w:szCs w:val="22"/>
        </w:rPr>
        <w:t>l'a</w:t>
      </w:r>
      <w:r w:rsidRPr="00274CEC">
        <w:rPr>
          <w:rFonts w:ascii="Times New Roman" w:hAnsi="Times New Roman"/>
          <w:b w:val="0"/>
          <w:sz w:val="22"/>
          <w:szCs w:val="22"/>
        </w:rPr>
        <w:t>vait contracté directement avec le fournisseur à qui le contrat est adjugé;</w:t>
      </w:r>
    </w:p>
    <w:p w:rsidR="001E6E99" w:rsidRPr="006551E2" w:rsidRDefault="001E6E99" w:rsidP="001E6E99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</w:p>
    <w:p w:rsidR="001E6E99" w:rsidRPr="006736B8" w:rsidRDefault="0006177A" w:rsidP="001E6E99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  <w:r w:rsidRPr="000F6BD7">
        <w:rPr>
          <w:rFonts w:ascii="Times New Roman" w:hAnsi="Times New Roman"/>
          <w:b w:val="0"/>
          <w:sz w:val="22"/>
          <w:szCs w:val="22"/>
        </w:rPr>
        <w:t xml:space="preserve">QUE </w:t>
      </w:r>
      <w:r w:rsidRPr="000F6BD7">
        <w:rPr>
          <w:rFonts w:ascii="Times New Roman" w:hAnsi="Times New Roman"/>
          <w:b w:val="0"/>
          <w:sz w:val="22"/>
          <w:szCs w:val="22"/>
        </w:rPr>
        <w:tab/>
        <w:t xml:space="preserve">la Municipalité </w:t>
      </w:r>
      <w:r w:rsidR="00233EED" w:rsidRPr="00233EED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0F6BD7">
        <w:rPr>
          <w:rFonts w:ascii="Times New Roman" w:hAnsi="Times New Roman"/>
          <w:b w:val="0"/>
          <w:sz w:val="22"/>
          <w:szCs w:val="22"/>
        </w:rPr>
        <w:t>reconnaît que l’U</w:t>
      </w:r>
      <w:r w:rsidR="00B5799D">
        <w:rPr>
          <w:rFonts w:ascii="Times New Roman" w:hAnsi="Times New Roman"/>
          <w:b w:val="0"/>
          <w:sz w:val="22"/>
          <w:szCs w:val="22"/>
        </w:rPr>
        <w:t xml:space="preserve">MQ </w:t>
      </w:r>
      <w:r w:rsidRPr="000F6BD7">
        <w:rPr>
          <w:rFonts w:ascii="Times New Roman" w:hAnsi="Times New Roman"/>
          <w:b w:val="0"/>
          <w:sz w:val="22"/>
          <w:szCs w:val="22"/>
        </w:rPr>
        <w:t xml:space="preserve"> recevra, directement de l’adjudicataire, </w:t>
      </w:r>
      <w:r w:rsidR="0087194B">
        <w:rPr>
          <w:rFonts w:ascii="Times New Roman" w:hAnsi="Times New Roman"/>
          <w:b w:val="0"/>
          <w:sz w:val="22"/>
          <w:szCs w:val="22"/>
        </w:rPr>
        <w:t>des</w:t>
      </w:r>
      <w:r w:rsidRPr="000F6BD7">
        <w:rPr>
          <w:rFonts w:ascii="Times New Roman" w:hAnsi="Times New Roman"/>
          <w:b w:val="0"/>
          <w:sz w:val="22"/>
          <w:szCs w:val="22"/>
        </w:rPr>
        <w:t xml:space="preserve"> frais de gestion, </w:t>
      </w:r>
      <w:r w:rsidR="0087194B">
        <w:rPr>
          <w:rFonts w:ascii="Times New Roman" w:hAnsi="Times New Roman"/>
          <w:b w:val="0"/>
          <w:sz w:val="22"/>
          <w:szCs w:val="22"/>
        </w:rPr>
        <w:t xml:space="preserve">correspondant à </w:t>
      </w:r>
      <w:r w:rsidRPr="000F6BD7">
        <w:rPr>
          <w:rFonts w:ascii="Times New Roman" w:hAnsi="Times New Roman"/>
          <w:b w:val="0"/>
          <w:sz w:val="22"/>
          <w:szCs w:val="22"/>
        </w:rPr>
        <w:t xml:space="preserve">un pourcentage du montant </w:t>
      </w:r>
      <w:r w:rsidR="0087194B">
        <w:rPr>
          <w:rFonts w:ascii="Times New Roman" w:hAnsi="Times New Roman"/>
          <w:b w:val="0"/>
          <w:sz w:val="22"/>
          <w:szCs w:val="22"/>
        </w:rPr>
        <w:t xml:space="preserve">total </w:t>
      </w:r>
      <w:r w:rsidRPr="000F6BD7">
        <w:rPr>
          <w:rFonts w:ascii="Times New Roman" w:hAnsi="Times New Roman"/>
          <w:b w:val="0"/>
          <w:sz w:val="22"/>
          <w:szCs w:val="22"/>
        </w:rPr>
        <w:t xml:space="preserve">facturé </w:t>
      </w:r>
      <w:r w:rsidRPr="00505CC8">
        <w:rPr>
          <w:rFonts w:ascii="Times New Roman" w:hAnsi="Times New Roman"/>
          <w:b w:val="0"/>
          <w:sz w:val="22"/>
          <w:szCs w:val="22"/>
        </w:rPr>
        <w:t>avant taxes à chacune des municipalités participantes</w:t>
      </w:r>
      <w:r w:rsidR="0087194B" w:rsidRPr="00505CC8">
        <w:rPr>
          <w:rFonts w:ascii="Times New Roman" w:hAnsi="Times New Roman"/>
          <w:b w:val="0"/>
          <w:sz w:val="22"/>
          <w:szCs w:val="22"/>
        </w:rPr>
        <w:t xml:space="preserve">. Pour la saison </w:t>
      </w:r>
      <w:r w:rsidR="00A841AA" w:rsidRPr="00505CC8">
        <w:rPr>
          <w:rFonts w:ascii="Times New Roman" w:hAnsi="Times New Roman"/>
          <w:b w:val="0"/>
          <w:sz w:val="22"/>
          <w:szCs w:val="22"/>
        </w:rPr>
        <w:t>201</w:t>
      </w:r>
      <w:r w:rsidR="002A6B61">
        <w:rPr>
          <w:rFonts w:ascii="Times New Roman" w:hAnsi="Times New Roman"/>
          <w:b w:val="0"/>
          <w:sz w:val="22"/>
          <w:szCs w:val="22"/>
        </w:rPr>
        <w:t>9</w:t>
      </w:r>
      <w:r w:rsidR="00134941" w:rsidRPr="00505CC8">
        <w:rPr>
          <w:rFonts w:ascii="Times New Roman" w:hAnsi="Times New Roman"/>
          <w:b w:val="0"/>
          <w:sz w:val="22"/>
          <w:szCs w:val="22"/>
        </w:rPr>
        <w:t>-</w:t>
      </w:r>
      <w:r w:rsidR="00A841AA" w:rsidRPr="00505CC8">
        <w:rPr>
          <w:rFonts w:ascii="Times New Roman" w:hAnsi="Times New Roman"/>
          <w:b w:val="0"/>
          <w:sz w:val="22"/>
          <w:szCs w:val="22"/>
        </w:rPr>
        <w:t>20</w:t>
      </w:r>
      <w:r w:rsidR="002A6B61">
        <w:rPr>
          <w:rFonts w:ascii="Times New Roman" w:hAnsi="Times New Roman"/>
          <w:b w:val="0"/>
          <w:sz w:val="22"/>
          <w:szCs w:val="22"/>
        </w:rPr>
        <w:t>20</w:t>
      </w:r>
      <w:r w:rsidR="0087194B" w:rsidRPr="00505CC8">
        <w:rPr>
          <w:rFonts w:ascii="Times New Roman" w:hAnsi="Times New Roman"/>
          <w:b w:val="0"/>
          <w:sz w:val="22"/>
          <w:szCs w:val="22"/>
        </w:rPr>
        <w:t xml:space="preserve">, ce pourcentage est fixé à </w:t>
      </w:r>
      <w:r w:rsidR="00505CC8" w:rsidRPr="00505CC8">
        <w:rPr>
          <w:rFonts w:ascii="Times New Roman" w:hAnsi="Times New Roman"/>
          <w:b w:val="0"/>
          <w:sz w:val="22"/>
          <w:szCs w:val="22"/>
        </w:rPr>
        <w:t>1</w:t>
      </w:r>
      <w:r w:rsidR="0076718A">
        <w:rPr>
          <w:rFonts w:ascii="Times New Roman" w:hAnsi="Times New Roman"/>
          <w:b w:val="0"/>
          <w:sz w:val="22"/>
          <w:szCs w:val="22"/>
        </w:rPr>
        <w:t> </w:t>
      </w:r>
      <w:r w:rsidR="0087194B" w:rsidRPr="00505CC8">
        <w:rPr>
          <w:rFonts w:ascii="Times New Roman" w:hAnsi="Times New Roman"/>
          <w:b w:val="0"/>
          <w:sz w:val="22"/>
          <w:szCs w:val="22"/>
        </w:rPr>
        <w:t xml:space="preserve">% pour les </w:t>
      </w:r>
      <w:r w:rsidR="00233EED" w:rsidRPr="00505CC8">
        <w:rPr>
          <w:rFonts w:ascii="Times New Roman" w:hAnsi="Times New Roman"/>
          <w:b w:val="0"/>
          <w:sz w:val="22"/>
          <w:szCs w:val="22"/>
        </w:rPr>
        <w:t>organisations municipales</w:t>
      </w:r>
      <w:r w:rsidR="0087194B" w:rsidRPr="00505CC8">
        <w:rPr>
          <w:rFonts w:ascii="Times New Roman" w:hAnsi="Times New Roman"/>
          <w:b w:val="0"/>
          <w:sz w:val="22"/>
          <w:szCs w:val="22"/>
        </w:rPr>
        <w:t xml:space="preserve"> membres de l’UMQ et à </w:t>
      </w:r>
      <w:r w:rsidR="00505CC8" w:rsidRPr="00505CC8">
        <w:rPr>
          <w:rFonts w:ascii="Times New Roman" w:hAnsi="Times New Roman"/>
          <w:b w:val="0"/>
          <w:sz w:val="22"/>
          <w:szCs w:val="22"/>
        </w:rPr>
        <w:t>2</w:t>
      </w:r>
      <w:r w:rsidR="0076718A">
        <w:rPr>
          <w:rFonts w:ascii="Times New Roman" w:hAnsi="Times New Roman"/>
          <w:b w:val="0"/>
          <w:sz w:val="22"/>
          <w:szCs w:val="22"/>
        </w:rPr>
        <w:t> </w:t>
      </w:r>
      <w:r w:rsidR="0087194B" w:rsidRPr="00505CC8">
        <w:rPr>
          <w:rFonts w:ascii="Times New Roman" w:hAnsi="Times New Roman"/>
          <w:b w:val="0"/>
          <w:sz w:val="22"/>
          <w:szCs w:val="22"/>
        </w:rPr>
        <w:t xml:space="preserve">% pour </w:t>
      </w:r>
      <w:r w:rsidR="00233EED" w:rsidRPr="00505CC8">
        <w:rPr>
          <w:rFonts w:ascii="Times New Roman" w:hAnsi="Times New Roman"/>
          <w:b w:val="0"/>
          <w:sz w:val="22"/>
          <w:szCs w:val="22"/>
        </w:rPr>
        <w:t xml:space="preserve">les </w:t>
      </w:r>
      <w:r w:rsidR="0087194B" w:rsidRPr="00505CC8">
        <w:rPr>
          <w:rFonts w:ascii="Times New Roman" w:hAnsi="Times New Roman"/>
          <w:b w:val="0"/>
          <w:sz w:val="22"/>
          <w:szCs w:val="22"/>
        </w:rPr>
        <w:t>non</w:t>
      </w:r>
      <w:r w:rsidR="002D62F0">
        <w:rPr>
          <w:rFonts w:ascii="Times New Roman" w:hAnsi="Times New Roman"/>
          <w:b w:val="0"/>
          <w:sz w:val="22"/>
          <w:szCs w:val="22"/>
        </w:rPr>
        <w:t>-</w:t>
      </w:r>
      <w:r w:rsidR="0087194B" w:rsidRPr="00505CC8">
        <w:rPr>
          <w:rFonts w:ascii="Times New Roman" w:hAnsi="Times New Roman"/>
          <w:b w:val="0"/>
          <w:sz w:val="22"/>
          <w:szCs w:val="22"/>
        </w:rPr>
        <w:t>membres de l’UMQ</w:t>
      </w:r>
      <w:r w:rsidRPr="00505CC8">
        <w:rPr>
          <w:rFonts w:ascii="Times New Roman" w:hAnsi="Times New Roman"/>
          <w:b w:val="0"/>
          <w:sz w:val="22"/>
          <w:szCs w:val="22"/>
        </w:rPr>
        <w:t>;</w:t>
      </w:r>
    </w:p>
    <w:p w:rsidR="0006177A" w:rsidRPr="006736B8" w:rsidRDefault="0006177A" w:rsidP="001E6E99">
      <w:pPr>
        <w:pStyle w:val="Retraitcorpsdetexte3"/>
        <w:tabs>
          <w:tab w:val="clear" w:pos="0"/>
        </w:tabs>
        <w:ind w:left="1985" w:right="-771" w:hanging="1985"/>
        <w:rPr>
          <w:rFonts w:ascii="Times New Roman" w:hAnsi="Times New Roman"/>
          <w:b w:val="0"/>
          <w:sz w:val="22"/>
          <w:szCs w:val="22"/>
        </w:rPr>
      </w:pPr>
    </w:p>
    <w:p w:rsidR="00063BEE" w:rsidRPr="006551E2" w:rsidRDefault="00063BEE" w:rsidP="002A6B61">
      <w:pPr>
        <w:pStyle w:val="Retraitcorpsdetexte3"/>
        <w:tabs>
          <w:tab w:val="clear" w:pos="0"/>
        </w:tabs>
        <w:ind w:left="1985" w:right="-93" w:hanging="1985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QU’UN</w:t>
      </w:r>
      <w:r w:rsidRPr="006551E2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exemplaire signé et conforme 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de la présente </w:t>
      </w:r>
      <w:r>
        <w:rPr>
          <w:rFonts w:ascii="Times New Roman" w:hAnsi="Times New Roman"/>
          <w:b w:val="0"/>
          <w:sz w:val="22"/>
          <w:szCs w:val="22"/>
        </w:rPr>
        <w:t>résolution</w:t>
      </w:r>
      <w:r w:rsidR="002D62F0">
        <w:rPr>
          <w:rFonts w:ascii="Times New Roman" w:hAnsi="Times New Roman"/>
          <w:b w:val="0"/>
          <w:sz w:val="22"/>
          <w:szCs w:val="22"/>
        </w:rPr>
        <w:t xml:space="preserve"> </w:t>
      </w:r>
      <w:r w:rsidRPr="006551E2">
        <w:rPr>
          <w:rFonts w:ascii="Times New Roman" w:hAnsi="Times New Roman"/>
          <w:b w:val="0"/>
          <w:sz w:val="22"/>
          <w:szCs w:val="22"/>
        </w:rPr>
        <w:t>soit transmis à l'Union des municipalités du Québec.</w:t>
      </w:r>
    </w:p>
    <w:p w:rsidR="006C29C4" w:rsidRDefault="006C29C4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z w:val="24"/>
          <w:szCs w:val="24"/>
        </w:rPr>
      </w:pPr>
      <w:bookmarkStart w:id="0" w:name="_GoBack"/>
      <w:bookmarkEnd w:id="0"/>
    </w:p>
    <w:p w:rsidR="00063BEE" w:rsidRDefault="00063BEE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z w:val="24"/>
          <w:szCs w:val="24"/>
        </w:rPr>
      </w:pPr>
    </w:p>
    <w:p w:rsidR="002A2F3F" w:rsidRPr="000F6BD7" w:rsidRDefault="002A2F3F" w:rsidP="001E6E99">
      <w:pPr>
        <w:tabs>
          <w:tab w:val="left" w:pos="0"/>
          <w:tab w:val="left" w:pos="2160"/>
        </w:tabs>
        <w:suppressAutoHyphens/>
        <w:ind w:right="-771"/>
        <w:jc w:val="both"/>
        <w:rPr>
          <w:i/>
          <w:sz w:val="24"/>
          <w:szCs w:val="24"/>
        </w:rPr>
      </w:pPr>
      <w:r w:rsidRPr="000F6BD7">
        <w:rPr>
          <w:i/>
          <w:sz w:val="24"/>
          <w:szCs w:val="24"/>
        </w:rPr>
        <w:t>Signature et date</w:t>
      </w:r>
    </w:p>
    <w:sectPr w:rsidR="002A2F3F" w:rsidRPr="000F6BD7" w:rsidSect="00063BEE">
      <w:headerReference w:type="default" r:id="rId7"/>
      <w:pgSz w:w="12240" w:h="20160" w:code="5"/>
      <w:pgMar w:top="1134" w:right="1440" w:bottom="1134" w:left="1440" w:header="709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4C" w:rsidRDefault="00700C4C">
      <w:r>
        <w:separator/>
      </w:r>
    </w:p>
  </w:endnote>
  <w:endnote w:type="continuationSeparator" w:id="0">
    <w:p w:rsidR="00700C4C" w:rsidRDefault="0070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BatangChe">
    <w:altName w:val="@Arial Unicode MS"/>
    <w:charset w:val="81"/>
    <w:family w:val="modern"/>
    <w:pitch w:val="fixed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4C" w:rsidRDefault="00700C4C">
      <w:r>
        <w:separator/>
      </w:r>
    </w:p>
  </w:footnote>
  <w:footnote w:type="continuationSeparator" w:id="0">
    <w:p w:rsidR="00700C4C" w:rsidRDefault="0070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EC" w:rsidRPr="00730CEC" w:rsidRDefault="00730CEC" w:rsidP="00730CEC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PROJET DE RÉSOLUTION – Modèle pour mandat d’un (1) an</w:t>
    </w:r>
  </w:p>
  <w:p w:rsidR="00780F27" w:rsidRDefault="00780F27" w:rsidP="00780F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2D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C027D8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F65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516BD6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7862E4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1D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4E425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8" w15:restartNumberingAfterBreak="0">
    <w:nsid w:val="2C30724D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8531E1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3067265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3A87BA4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B2373C7"/>
    <w:multiLevelType w:val="hybridMultilevel"/>
    <w:tmpl w:val="F5880C5A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967"/>
    <w:multiLevelType w:val="singleLevel"/>
    <w:tmpl w:val="A68CFB6E"/>
    <w:lvl w:ilvl="0">
      <w:start w:val="5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9DA7010"/>
    <w:multiLevelType w:val="singleLevel"/>
    <w:tmpl w:val="AB4C01BE"/>
    <w:lvl w:ilvl="0">
      <w:numFmt w:val="bullet"/>
      <w:lvlText w:val="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</w:rPr>
    </w:lvl>
  </w:abstractNum>
  <w:abstractNum w:abstractNumId="15" w15:restartNumberingAfterBreak="0">
    <w:nsid w:val="4A501A9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6" w15:restartNumberingAfterBreak="0">
    <w:nsid w:val="54BB5B8E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7A4263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8" w15:restartNumberingAfterBreak="0">
    <w:nsid w:val="61A5364C"/>
    <w:multiLevelType w:val="singleLevel"/>
    <w:tmpl w:val="539852C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9" w15:restartNumberingAfterBreak="0">
    <w:nsid w:val="66034EA1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0" w15:restartNumberingAfterBreak="0">
    <w:nsid w:val="6FB82486"/>
    <w:multiLevelType w:val="hybridMultilevel"/>
    <w:tmpl w:val="2C587232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2199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2" w15:restartNumberingAfterBreak="0">
    <w:nsid w:val="72A0386B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D323A5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4" w15:restartNumberingAfterBreak="0">
    <w:nsid w:val="76612E61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5" w15:restartNumberingAfterBreak="0">
    <w:nsid w:val="78AF2584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22"/>
  </w:num>
  <w:num w:numId="9">
    <w:abstractNumId w:val="25"/>
  </w:num>
  <w:num w:numId="10">
    <w:abstractNumId w:val="23"/>
  </w:num>
  <w:num w:numId="11">
    <w:abstractNumId w:val="15"/>
  </w:num>
  <w:num w:numId="12">
    <w:abstractNumId w:val="17"/>
  </w:num>
  <w:num w:numId="13">
    <w:abstractNumId w:val="7"/>
  </w:num>
  <w:num w:numId="14">
    <w:abstractNumId w:val="19"/>
  </w:num>
  <w:num w:numId="15">
    <w:abstractNumId w:val="24"/>
  </w:num>
  <w:num w:numId="16">
    <w:abstractNumId w:val="21"/>
  </w:num>
  <w:num w:numId="17">
    <w:abstractNumId w:val="18"/>
  </w:num>
  <w:num w:numId="18">
    <w:abstractNumId w:val="1"/>
  </w:num>
  <w:num w:numId="19">
    <w:abstractNumId w:val="14"/>
  </w:num>
  <w:num w:numId="20">
    <w:abstractNumId w:val="3"/>
  </w:num>
  <w:num w:numId="21">
    <w:abstractNumId w:val="9"/>
  </w:num>
  <w:num w:numId="22">
    <w:abstractNumId w:val="8"/>
  </w:num>
  <w:num w:numId="23">
    <w:abstractNumId w:val="16"/>
  </w:num>
  <w:num w:numId="24">
    <w:abstractNumId w:val="1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E4"/>
    <w:rsid w:val="00031BAE"/>
    <w:rsid w:val="0006177A"/>
    <w:rsid w:val="00063BEE"/>
    <w:rsid w:val="00073981"/>
    <w:rsid w:val="00094E8C"/>
    <w:rsid w:val="000B7023"/>
    <w:rsid w:val="000C2747"/>
    <w:rsid w:val="000C55EF"/>
    <w:rsid w:val="000D0C49"/>
    <w:rsid w:val="000D3DA8"/>
    <w:rsid w:val="000F6BD7"/>
    <w:rsid w:val="00121598"/>
    <w:rsid w:val="00133313"/>
    <w:rsid w:val="00134941"/>
    <w:rsid w:val="00134FDF"/>
    <w:rsid w:val="00140A80"/>
    <w:rsid w:val="0014186D"/>
    <w:rsid w:val="001659BE"/>
    <w:rsid w:val="00183DD6"/>
    <w:rsid w:val="0019434D"/>
    <w:rsid w:val="001A3796"/>
    <w:rsid w:val="001B64F0"/>
    <w:rsid w:val="001C5B77"/>
    <w:rsid w:val="001C6450"/>
    <w:rsid w:val="001E3D58"/>
    <w:rsid w:val="001E6E99"/>
    <w:rsid w:val="00204935"/>
    <w:rsid w:val="00215085"/>
    <w:rsid w:val="0022332A"/>
    <w:rsid w:val="00233EED"/>
    <w:rsid w:val="00270B6A"/>
    <w:rsid w:val="0027319D"/>
    <w:rsid w:val="00274588"/>
    <w:rsid w:val="00274CEC"/>
    <w:rsid w:val="00283E7C"/>
    <w:rsid w:val="002A2F3F"/>
    <w:rsid w:val="002A6B61"/>
    <w:rsid w:val="002C4D23"/>
    <w:rsid w:val="002C4DB0"/>
    <w:rsid w:val="002C5CA4"/>
    <w:rsid w:val="002D2187"/>
    <w:rsid w:val="002D29AC"/>
    <w:rsid w:val="002D62F0"/>
    <w:rsid w:val="002D7974"/>
    <w:rsid w:val="002E1C2C"/>
    <w:rsid w:val="003530CA"/>
    <w:rsid w:val="0036349E"/>
    <w:rsid w:val="00377E31"/>
    <w:rsid w:val="003946A5"/>
    <w:rsid w:val="003951F4"/>
    <w:rsid w:val="003972A2"/>
    <w:rsid w:val="00397886"/>
    <w:rsid w:val="003D0A1E"/>
    <w:rsid w:val="003D75EE"/>
    <w:rsid w:val="00434FC0"/>
    <w:rsid w:val="0043722C"/>
    <w:rsid w:val="00447DC2"/>
    <w:rsid w:val="00450642"/>
    <w:rsid w:val="005021F7"/>
    <w:rsid w:val="00505CC8"/>
    <w:rsid w:val="00514B2E"/>
    <w:rsid w:val="00527D7B"/>
    <w:rsid w:val="005322D2"/>
    <w:rsid w:val="00533C71"/>
    <w:rsid w:val="00544BD6"/>
    <w:rsid w:val="005802D5"/>
    <w:rsid w:val="00585388"/>
    <w:rsid w:val="00592A95"/>
    <w:rsid w:val="005C4DB9"/>
    <w:rsid w:val="005D16E4"/>
    <w:rsid w:val="005E4EE0"/>
    <w:rsid w:val="005F34E0"/>
    <w:rsid w:val="006068C3"/>
    <w:rsid w:val="00607099"/>
    <w:rsid w:val="0060794A"/>
    <w:rsid w:val="00624CBA"/>
    <w:rsid w:val="00650111"/>
    <w:rsid w:val="00652882"/>
    <w:rsid w:val="006551E2"/>
    <w:rsid w:val="00655840"/>
    <w:rsid w:val="006736B8"/>
    <w:rsid w:val="00675057"/>
    <w:rsid w:val="006C29C4"/>
    <w:rsid w:val="006D1AB9"/>
    <w:rsid w:val="006E2F0B"/>
    <w:rsid w:val="006E6CD4"/>
    <w:rsid w:val="006F7ABF"/>
    <w:rsid w:val="00700C4C"/>
    <w:rsid w:val="00730CEC"/>
    <w:rsid w:val="007457AA"/>
    <w:rsid w:val="00747ADB"/>
    <w:rsid w:val="007545AA"/>
    <w:rsid w:val="00760C62"/>
    <w:rsid w:val="00764014"/>
    <w:rsid w:val="00766FE2"/>
    <w:rsid w:val="0076718A"/>
    <w:rsid w:val="0076797D"/>
    <w:rsid w:val="00780F27"/>
    <w:rsid w:val="007A5B18"/>
    <w:rsid w:val="007A6DCD"/>
    <w:rsid w:val="007E4E3E"/>
    <w:rsid w:val="007E5BA8"/>
    <w:rsid w:val="007E799E"/>
    <w:rsid w:val="00812E3D"/>
    <w:rsid w:val="00820C03"/>
    <w:rsid w:val="00831D57"/>
    <w:rsid w:val="0086006A"/>
    <w:rsid w:val="0087194B"/>
    <w:rsid w:val="008A202C"/>
    <w:rsid w:val="008B0505"/>
    <w:rsid w:val="008B2445"/>
    <w:rsid w:val="008B7B3C"/>
    <w:rsid w:val="008C3A7E"/>
    <w:rsid w:val="009154BF"/>
    <w:rsid w:val="00933365"/>
    <w:rsid w:val="00944252"/>
    <w:rsid w:val="009512BD"/>
    <w:rsid w:val="00953BDB"/>
    <w:rsid w:val="00964719"/>
    <w:rsid w:val="009E3315"/>
    <w:rsid w:val="009E7CEE"/>
    <w:rsid w:val="00A16743"/>
    <w:rsid w:val="00A40EAE"/>
    <w:rsid w:val="00A4779B"/>
    <w:rsid w:val="00A511CB"/>
    <w:rsid w:val="00A531F6"/>
    <w:rsid w:val="00A5412C"/>
    <w:rsid w:val="00A57634"/>
    <w:rsid w:val="00A61F8A"/>
    <w:rsid w:val="00A716ED"/>
    <w:rsid w:val="00A841AA"/>
    <w:rsid w:val="00AA2493"/>
    <w:rsid w:val="00AB17CE"/>
    <w:rsid w:val="00AE27A7"/>
    <w:rsid w:val="00AF2DC4"/>
    <w:rsid w:val="00AF559A"/>
    <w:rsid w:val="00B15416"/>
    <w:rsid w:val="00B31AA0"/>
    <w:rsid w:val="00B45269"/>
    <w:rsid w:val="00B47E77"/>
    <w:rsid w:val="00B5799D"/>
    <w:rsid w:val="00B66A69"/>
    <w:rsid w:val="00B671BB"/>
    <w:rsid w:val="00B74C48"/>
    <w:rsid w:val="00B75852"/>
    <w:rsid w:val="00BB250C"/>
    <w:rsid w:val="00BC19B4"/>
    <w:rsid w:val="00BD2ED9"/>
    <w:rsid w:val="00BE31C5"/>
    <w:rsid w:val="00BF0675"/>
    <w:rsid w:val="00BF0C93"/>
    <w:rsid w:val="00C014F9"/>
    <w:rsid w:val="00C06D6C"/>
    <w:rsid w:val="00C40C0E"/>
    <w:rsid w:val="00C4104A"/>
    <w:rsid w:val="00C613CC"/>
    <w:rsid w:val="00C84C4A"/>
    <w:rsid w:val="00C90C3F"/>
    <w:rsid w:val="00CA1D13"/>
    <w:rsid w:val="00CD45DE"/>
    <w:rsid w:val="00D14D05"/>
    <w:rsid w:val="00D43C21"/>
    <w:rsid w:val="00D53072"/>
    <w:rsid w:val="00D714E4"/>
    <w:rsid w:val="00D858EE"/>
    <w:rsid w:val="00D971EF"/>
    <w:rsid w:val="00DB060F"/>
    <w:rsid w:val="00DB3665"/>
    <w:rsid w:val="00DC157C"/>
    <w:rsid w:val="00DC5D00"/>
    <w:rsid w:val="00E30B73"/>
    <w:rsid w:val="00E41F1D"/>
    <w:rsid w:val="00E57CF1"/>
    <w:rsid w:val="00E64AE0"/>
    <w:rsid w:val="00EB1AE1"/>
    <w:rsid w:val="00ED12B4"/>
    <w:rsid w:val="00EF4979"/>
    <w:rsid w:val="00F00990"/>
    <w:rsid w:val="00F34F89"/>
    <w:rsid w:val="00F47BA7"/>
    <w:rsid w:val="00F5129C"/>
    <w:rsid w:val="00F51424"/>
    <w:rsid w:val="00F67E46"/>
    <w:rsid w:val="00F86C8C"/>
    <w:rsid w:val="00FB1786"/>
    <w:rsid w:val="00FD110C"/>
    <w:rsid w:val="00FD131D"/>
    <w:rsid w:val="00FD2CBF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69D8"/>
  <w15:docId w15:val="{E704AE84-875E-4617-8C6C-F888EEA0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left="992" w:hanging="708"/>
      <w:jc w:val="both"/>
      <w:outlineLvl w:val="4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pos="9360"/>
      </w:tabs>
      <w:suppressAutoHyphens/>
      <w:jc w:val="both"/>
      <w:outlineLvl w:val="6"/>
    </w:pPr>
    <w:rPr>
      <w:b/>
      <w:spacing w:val="-2"/>
      <w:sz w:val="24"/>
    </w:rPr>
  </w:style>
  <w:style w:type="paragraph" w:styleId="Titre8">
    <w:name w:val="heading 8"/>
    <w:basedOn w:val="Normal"/>
    <w:next w:val="Normal"/>
    <w:qFormat/>
    <w:pPr>
      <w:keepNext/>
      <w:shd w:val="pct5" w:color="000000" w:fill="FFFFFF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0"/>
        <w:tab w:val="left" w:pos="1980"/>
      </w:tabs>
      <w:suppressAutoHyphens/>
      <w:jc w:val="both"/>
      <w:outlineLvl w:val="8"/>
    </w:pPr>
    <w:rPr>
      <w:rFonts w:ascii="Comic Sans MS" w:hAnsi="Comic Sans MS"/>
      <w:b/>
      <w:spacing w:val="-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Comic Sans MS" w:hAnsi="Comic Sans MS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FR"/>
    </w:rPr>
  </w:style>
  <w:style w:type="paragraph" w:styleId="Retraitcorpsdetexte2">
    <w:name w:val="Body Text Indent 2"/>
    <w:basedOn w:val="Normal"/>
    <w:pPr>
      <w:tabs>
        <w:tab w:val="left" w:pos="1701"/>
      </w:tabs>
      <w:suppressAutoHyphens/>
      <w:ind w:left="1701" w:hanging="2160"/>
      <w:jc w:val="both"/>
    </w:pPr>
    <w:rPr>
      <w:rFonts w:ascii="Comic Sans MS" w:hAnsi="Comic Sans MS"/>
      <w:b/>
      <w:spacing w:val="-2"/>
    </w:rPr>
  </w:style>
  <w:style w:type="paragraph" w:styleId="Retraitcorpsdetexte3">
    <w:name w:val="Body Text Indent 3"/>
    <w:basedOn w:val="Normal"/>
    <w:link w:val="Retraitcorpsdetexte3Car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4680"/>
      </w:tabs>
      <w:suppressAutoHyphens/>
      <w:ind w:right="-771"/>
      <w:jc w:val="center"/>
    </w:pPr>
    <w:rPr>
      <w:i/>
      <w:spacing w:val="-3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714E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5129C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730CEC"/>
    <w:rPr>
      <w:lang w:eastAsia="fr-FR"/>
    </w:rPr>
  </w:style>
  <w:style w:type="character" w:customStyle="1" w:styleId="Retraitcorpsdetexte3Car">
    <w:name w:val="Retrait corps de texte 3 Car"/>
    <w:link w:val="Retraitcorpsdetexte3"/>
    <w:rsid w:val="00063BEE"/>
    <w:rPr>
      <w:rFonts w:ascii="Comic Sans MS" w:hAnsi="Comic Sans MS"/>
      <w:b/>
      <w:spacing w:val="-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803">
      <w:bodyDiv w:val="1"/>
      <w:marLeft w:val="1011"/>
      <w:marRight w:val="1011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595">
              <w:marLeft w:val="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RÉSOLUTION – Modèle pour mandat d’un (1) an</vt:lpstr>
    </vt:vector>
  </TitlesOfParts>
  <Company>Union des Municipalités du Québec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RÉSOLUTION – Modèle pour mandat d’un (1) an</dc:title>
  <dc:creator>mtouchette</dc:creator>
  <cp:lastModifiedBy>Esther Berryman</cp:lastModifiedBy>
  <cp:revision>4</cp:revision>
  <cp:lastPrinted>2011-03-07T13:37:00Z</cp:lastPrinted>
  <dcterms:created xsi:type="dcterms:W3CDTF">2019-03-26T16:24:00Z</dcterms:created>
  <dcterms:modified xsi:type="dcterms:W3CDTF">2019-03-27T13:44:00Z</dcterms:modified>
</cp:coreProperties>
</file>