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E5B8" w14:textId="77777777" w:rsidR="00A4009F" w:rsidRDefault="00A4009F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</w:p>
    <w:p w14:paraId="1659BCC8" w14:textId="77777777" w:rsidR="006C29C4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</w:t>
      </w:r>
      <w:r w:rsidR="00BA7D20">
        <w:rPr>
          <w:b/>
          <w:spacing w:val="-2"/>
          <w:sz w:val="22"/>
          <w:szCs w:val="22"/>
        </w:rPr>
        <w:t xml:space="preserve">POUR </w:t>
      </w:r>
      <w:r w:rsidR="00F675A6">
        <w:rPr>
          <w:b/>
          <w:spacing w:val="-2"/>
          <w:sz w:val="22"/>
          <w:szCs w:val="22"/>
        </w:rPr>
        <w:t>QUATRE</w:t>
      </w:r>
      <w:r w:rsidR="00BA7D20">
        <w:rPr>
          <w:b/>
          <w:spacing w:val="-2"/>
          <w:sz w:val="22"/>
          <w:szCs w:val="22"/>
        </w:rPr>
        <w:t xml:space="preserve"> ANS </w:t>
      </w:r>
      <w:r w:rsidRPr="006551E2">
        <w:rPr>
          <w:b/>
          <w:spacing w:val="-2"/>
          <w:sz w:val="22"/>
          <w:szCs w:val="22"/>
        </w:rPr>
        <w:t xml:space="preserve">À L'UNION DES MUNICIPALITÉS DU QUÉBEC POUR </w:t>
      </w:r>
    </w:p>
    <w:p w14:paraId="0BABFEBB" w14:textId="77777777" w:rsidR="001E6E99" w:rsidRPr="006551E2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>L'ACHAT DE SEL DE DÉGLAÇAGE DES CHAUSSÉES (CHLORURE DE SODIUM)</w:t>
      </w:r>
    </w:p>
    <w:p w14:paraId="6057F6A4" w14:textId="77777777" w:rsidR="00BA7D20" w:rsidRDefault="00BA7D20" w:rsidP="00B31AA0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14:paraId="299DDFF3" w14:textId="77777777" w:rsidR="00FD131D" w:rsidRPr="006551E2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ATTENDU QUE </w:t>
      </w:r>
      <w:r w:rsidRPr="006551E2">
        <w:rPr>
          <w:spacing w:val="-2"/>
          <w:sz w:val="22"/>
          <w:szCs w:val="22"/>
        </w:rPr>
        <w:tab/>
        <w:t>la Municipalité</w:t>
      </w:r>
      <w:r>
        <w:rPr>
          <w:spacing w:val="-2"/>
          <w:sz w:val="22"/>
          <w:szCs w:val="22"/>
        </w:rPr>
        <w:t xml:space="preserve"> </w:t>
      </w:r>
      <w:r w:rsidR="00BF38BE">
        <w:rPr>
          <w:spacing w:val="-2"/>
          <w:sz w:val="22"/>
          <w:szCs w:val="22"/>
        </w:rPr>
        <w:t xml:space="preserve">(ou MRC ou Régie) </w:t>
      </w:r>
      <w:r>
        <w:rPr>
          <w:spacing w:val="-2"/>
          <w:sz w:val="22"/>
          <w:szCs w:val="22"/>
        </w:rPr>
        <w:t xml:space="preserve">de ___________________ </w:t>
      </w:r>
      <w:r w:rsidRPr="006551E2">
        <w:rPr>
          <w:spacing w:val="-2"/>
          <w:sz w:val="22"/>
          <w:szCs w:val="22"/>
        </w:rPr>
        <w:t>a reçu une proposition de l'Union des municipalités du Québec</w:t>
      </w:r>
      <w:r>
        <w:rPr>
          <w:spacing w:val="-2"/>
          <w:sz w:val="22"/>
          <w:szCs w:val="22"/>
        </w:rPr>
        <w:t xml:space="preserve"> (UMQ)</w:t>
      </w:r>
      <w:r w:rsidRPr="006551E2">
        <w:rPr>
          <w:spacing w:val="-2"/>
          <w:sz w:val="22"/>
          <w:szCs w:val="22"/>
        </w:rPr>
        <w:t xml:space="preserve"> de préparer, en son nom et au nom de plusieurs autres municipalités</w:t>
      </w:r>
      <w:r>
        <w:rPr>
          <w:spacing w:val="-2"/>
          <w:sz w:val="22"/>
          <w:szCs w:val="22"/>
        </w:rPr>
        <w:t xml:space="preserve"> </w:t>
      </w:r>
      <w:r w:rsidRPr="006551E2">
        <w:rPr>
          <w:spacing w:val="-2"/>
          <w:sz w:val="22"/>
          <w:szCs w:val="22"/>
        </w:rPr>
        <w:t>intéressées, un document d’appel d’offres pour un achat regroupé de</w:t>
      </w:r>
      <w:r>
        <w:rPr>
          <w:spacing w:val="-2"/>
          <w:sz w:val="22"/>
          <w:szCs w:val="22"/>
        </w:rPr>
        <w:t xml:space="preserve"> sel de déglaçage des chaussées (chlorure de sodium)</w:t>
      </w:r>
      <w:r w:rsidRPr="006551E2">
        <w:rPr>
          <w:spacing w:val="-2"/>
          <w:sz w:val="22"/>
          <w:szCs w:val="22"/>
        </w:rPr>
        <w:t>;</w:t>
      </w:r>
    </w:p>
    <w:p w14:paraId="28A5361C" w14:textId="77777777"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</w:p>
    <w:p w14:paraId="651998ED" w14:textId="77777777"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14:paraId="220CA440" w14:textId="77777777"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permettent à une organisation municipale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14:paraId="5A05F128" w14:textId="77777777" w:rsidR="00FD131D" w:rsidRPr="00B5799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 w:rsidRPr="00B5799D">
        <w:rPr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14:paraId="3101776E" w14:textId="4A5FC148"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précisent que le présent processus contractuel est assujetti </w:t>
      </w:r>
      <w:r w:rsidR="001C72C1">
        <w:rPr>
          <w:spacing w:val="-2"/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 w:rsidR="001C72C1">
        <w:rPr>
          <w:i/>
          <w:spacing w:val="-2"/>
          <w:sz w:val="22"/>
          <w:szCs w:val="22"/>
        </w:rPr>
        <w:t>Règlement</w:t>
      </w:r>
      <w:r w:rsidRPr="00870578">
        <w:rPr>
          <w:i/>
          <w:spacing w:val="-2"/>
          <w:sz w:val="22"/>
          <w:szCs w:val="22"/>
        </w:rPr>
        <w:t xml:space="preserve"> de gestion contractuelle de l’UMQ pour ses ententes de regroupement</w:t>
      </w:r>
      <w:r>
        <w:rPr>
          <w:spacing w:val="-2"/>
          <w:sz w:val="22"/>
          <w:szCs w:val="22"/>
        </w:rPr>
        <w:t xml:space="preserve"> adoptée par le conseil d’administration de l’UMQ;</w:t>
      </w:r>
    </w:p>
    <w:p w14:paraId="204F8005" w14:textId="77777777"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14:paraId="24EEF71E" w14:textId="77777777" w:rsidR="00FD131D" w:rsidRDefault="00FD131D" w:rsidP="00FD131D">
      <w:pPr>
        <w:pStyle w:val="Retraitcorpsdetexte3"/>
        <w:ind w:left="1985" w:right="-93" w:hanging="1985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ATTENDU 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Pr="00655FFB">
        <w:rPr>
          <w:rFonts w:ascii="Times New Roman" w:hAnsi="Times New Roman"/>
          <w:b w:val="0"/>
          <w:sz w:val="22"/>
          <w:szCs w:val="22"/>
        </w:rPr>
        <w:t>la Municipalité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BF38BE" w:rsidRPr="00BF38BE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FF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>
        <w:rPr>
          <w:rFonts w:ascii="Times New Roman" w:hAnsi="Times New Roman"/>
          <w:b w:val="0"/>
          <w:sz w:val="22"/>
          <w:szCs w:val="22"/>
        </w:rPr>
        <w:t xml:space="preserve"> le</w:t>
      </w:r>
      <w:r w:rsidRPr="00FD131D">
        <w:rPr>
          <w:rFonts w:ascii="Times New Roman" w:hAnsi="Times New Roman"/>
          <w:b w:val="0"/>
          <w:sz w:val="22"/>
          <w:szCs w:val="22"/>
        </w:rPr>
        <w:t xml:space="preserve"> sel de déglaçage des chaussées (chlorure de sodium</w:t>
      </w:r>
      <w:r w:rsidR="003B4F55">
        <w:rPr>
          <w:rFonts w:ascii="Times New Roman" w:hAnsi="Times New Roman"/>
          <w:b w:val="0"/>
          <w:sz w:val="22"/>
          <w:szCs w:val="22"/>
        </w:rPr>
        <w:t>)</w:t>
      </w:r>
      <w:r w:rsidRPr="00D43031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dans les quantités nécessaires pour ses </w:t>
      </w:r>
      <w:r w:rsidRPr="00FD131D">
        <w:rPr>
          <w:rFonts w:ascii="Times New Roman" w:hAnsi="Times New Roman"/>
          <w:b w:val="0"/>
          <w:sz w:val="22"/>
          <w:szCs w:val="22"/>
        </w:rPr>
        <w:t>activités et selon les règles établies au document d’appel d’offres préparé par l’UMQ</w:t>
      </w:r>
      <w:r w:rsidR="003B4F55">
        <w:rPr>
          <w:rFonts w:ascii="Times New Roman" w:hAnsi="Times New Roman"/>
          <w:b w:val="0"/>
          <w:sz w:val="22"/>
          <w:szCs w:val="22"/>
        </w:rPr>
        <w:t xml:space="preserve">, pour les </w:t>
      </w:r>
      <w:r w:rsidR="00336D89">
        <w:rPr>
          <w:rFonts w:ascii="Times New Roman" w:hAnsi="Times New Roman"/>
          <w:b w:val="0"/>
          <w:sz w:val="22"/>
          <w:szCs w:val="22"/>
        </w:rPr>
        <w:t>quatre</w:t>
      </w:r>
      <w:r w:rsidR="003B4F55">
        <w:rPr>
          <w:rFonts w:ascii="Times New Roman" w:hAnsi="Times New Roman"/>
          <w:b w:val="0"/>
          <w:sz w:val="22"/>
          <w:szCs w:val="22"/>
        </w:rPr>
        <w:t xml:space="preserve"> (</w:t>
      </w:r>
      <w:r w:rsidR="00336D89">
        <w:rPr>
          <w:rFonts w:ascii="Times New Roman" w:hAnsi="Times New Roman"/>
          <w:b w:val="0"/>
          <w:sz w:val="22"/>
          <w:szCs w:val="22"/>
        </w:rPr>
        <w:t>4</w:t>
      </w:r>
      <w:r w:rsidR="003B4F55">
        <w:rPr>
          <w:rFonts w:ascii="Times New Roman" w:hAnsi="Times New Roman"/>
          <w:b w:val="0"/>
          <w:sz w:val="22"/>
          <w:szCs w:val="22"/>
        </w:rPr>
        <w:t>) prochaines années</w:t>
      </w:r>
      <w:r w:rsidRPr="00FD131D">
        <w:rPr>
          <w:rFonts w:ascii="Times New Roman" w:hAnsi="Times New Roman"/>
          <w:b w:val="0"/>
          <w:sz w:val="22"/>
          <w:szCs w:val="22"/>
        </w:rPr>
        <w:t>;</w:t>
      </w:r>
    </w:p>
    <w:p w14:paraId="7E8AEF52" w14:textId="77777777" w:rsidR="00FD110C" w:rsidRDefault="00FD110C" w:rsidP="00FD131D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14:paraId="330C0A2F" w14:textId="77777777"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PROPOSÉ PAR      </w:t>
      </w:r>
      <w:r w:rsidRPr="006551E2">
        <w:rPr>
          <w:spacing w:val="-2"/>
          <w:sz w:val="22"/>
          <w:szCs w:val="22"/>
        </w:rPr>
        <w:tab/>
      </w:r>
    </w:p>
    <w:p w14:paraId="6FEF8E67" w14:textId="77777777"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14:paraId="543703BF" w14:textId="77777777"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APPUYÉ PAR        </w:t>
      </w:r>
      <w:r w:rsidRPr="006551E2">
        <w:rPr>
          <w:spacing w:val="-2"/>
          <w:sz w:val="22"/>
          <w:szCs w:val="22"/>
        </w:rPr>
        <w:tab/>
      </w:r>
    </w:p>
    <w:p w14:paraId="5D9799D1" w14:textId="77777777" w:rsidR="00AF2DC4" w:rsidRPr="006551E2" w:rsidRDefault="00AF2DC4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14:paraId="1BF4C231" w14:textId="77777777" w:rsidR="001E6E99" w:rsidRPr="006551E2" w:rsidRDefault="001E6E99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pacing w:val="-2"/>
          <w:sz w:val="22"/>
          <w:szCs w:val="22"/>
        </w:rPr>
      </w:pPr>
      <w:r w:rsidRPr="006551E2">
        <w:rPr>
          <w:i/>
          <w:spacing w:val="-2"/>
          <w:sz w:val="22"/>
          <w:szCs w:val="22"/>
        </w:rPr>
        <w:t>ET RÉSOLU :</w:t>
      </w:r>
    </w:p>
    <w:p w14:paraId="17CA8E6C" w14:textId="77777777" w:rsidR="00102766" w:rsidRDefault="00102766" w:rsidP="00102766">
      <w:pPr>
        <w:pStyle w:val="Retraitcorpsdetexte3"/>
        <w:tabs>
          <w:tab w:val="clear" w:pos="0"/>
          <w:tab w:val="left" w:pos="708"/>
        </w:tabs>
        <w:ind w:left="1985" w:right="-771" w:hanging="1985"/>
        <w:rPr>
          <w:sz w:val="22"/>
          <w:szCs w:val="22"/>
        </w:rPr>
      </w:pPr>
    </w:p>
    <w:p w14:paraId="50C676B0" w14:textId="77777777" w:rsidR="00102766" w:rsidRDefault="00102766" w:rsidP="003B4F55">
      <w:pPr>
        <w:suppressAutoHyphens/>
        <w:ind w:left="1701" w:right="-93" w:hanging="1701"/>
        <w:jc w:val="both"/>
        <w:rPr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Pr="00102766">
        <w:rPr>
          <w:sz w:val="22"/>
          <w:szCs w:val="22"/>
        </w:rPr>
        <w:t>le préambule fasse partie intégrante des présentes comme si récité au long;</w:t>
      </w:r>
    </w:p>
    <w:p w14:paraId="68C41347" w14:textId="77777777" w:rsidR="00102766" w:rsidRPr="00102766" w:rsidRDefault="00102766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452486B9" w14:textId="2B1742BB" w:rsidR="003B4F55" w:rsidRDefault="00102766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3B4F55" w:rsidRPr="00B70F22">
        <w:rPr>
          <w:spacing w:val="-2"/>
          <w:sz w:val="22"/>
          <w:szCs w:val="22"/>
        </w:rPr>
        <w:t xml:space="preserve">la Municipalité </w:t>
      </w:r>
      <w:r w:rsidR="00BF38BE" w:rsidRPr="00B70F22">
        <w:rPr>
          <w:spacing w:val="-2"/>
          <w:sz w:val="22"/>
          <w:szCs w:val="22"/>
        </w:rPr>
        <w:t xml:space="preserve">(ou MRC ou Régie) </w:t>
      </w:r>
      <w:r w:rsidR="003B4F55" w:rsidRPr="00B70F22">
        <w:rPr>
          <w:spacing w:val="-2"/>
          <w:sz w:val="22"/>
          <w:szCs w:val="22"/>
        </w:rPr>
        <w:t xml:space="preserve">confirme, comme les lois le permettent, son adhésion à ce regroupement d’achats géré par l’UMQ pour </w:t>
      </w:r>
      <w:r w:rsidR="00336D89" w:rsidRPr="00B70F22">
        <w:rPr>
          <w:spacing w:val="-2"/>
          <w:sz w:val="22"/>
          <w:szCs w:val="22"/>
        </w:rPr>
        <w:t>quatre</w:t>
      </w:r>
      <w:r w:rsidR="003B4F55" w:rsidRPr="00B70F22">
        <w:rPr>
          <w:spacing w:val="-2"/>
          <w:sz w:val="22"/>
          <w:szCs w:val="22"/>
        </w:rPr>
        <w:t xml:space="preserve"> (</w:t>
      </w:r>
      <w:r w:rsidR="00336D89" w:rsidRPr="00B70F22">
        <w:rPr>
          <w:spacing w:val="-2"/>
          <w:sz w:val="22"/>
          <w:szCs w:val="22"/>
        </w:rPr>
        <w:t>4</w:t>
      </w:r>
      <w:r w:rsidR="003B4F55" w:rsidRPr="00B70F22">
        <w:rPr>
          <w:spacing w:val="-2"/>
          <w:sz w:val="22"/>
          <w:szCs w:val="22"/>
        </w:rPr>
        <w:t>) ans, soit jusqu’au 30 avril 20</w:t>
      </w:r>
      <w:r w:rsidR="00BF38BE" w:rsidRPr="00B70F22">
        <w:rPr>
          <w:spacing w:val="-2"/>
          <w:sz w:val="22"/>
          <w:szCs w:val="22"/>
        </w:rPr>
        <w:t>2</w:t>
      </w:r>
      <w:r w:rsidR="00B70F22" w:rsidRPr="00B70F22">
        <w:rPr>
          <w:spacing w:val="-2"/>
          <w:sz w:val="22"/>
          <w:szCs w:val="22"/>
        </w:rPr>
        <w:t>4</w:t>
      </w:r>
      <w:r w:rsidR="003B4F55" w:rsidRPr="00B70F22">
        <w:rPr>
          <w:spacing w:val="-2"/>
          <w:sz w:val="22"/>
          <w:szCs w:val="22"/>
        </w:rPr>
        <w:t xml:space="preserve"> représentant le terme des contrats relatifs à l</w:t>
      </w:r>
      <w:r w:rsidR="008361CF" w:rsidRPr="00B70F22">
        <w:rPr>
          <w:spacing w:val="-2"/>
          <w:sz w:val="22"/>
          <w:szCs w:val="22"/>
        </w:rPr>
        <w:t>a saison</w:t>
      </w:r>
      <w:r w:rsidR="003B4F55" w:rsidRPr="00B70F22">
        <w:rPr>
          <w:spacing w:val="-2"/>
          <w:sz w:val="22"/>
          <w:szCs w:val="22"/>
        </w:rPr>
        <w:t xml:space="preserve"> 20</w:t>
      </w:r>
      <w:r w:rsidR="00BF38BE" w:rsidRPr="00B70F22">
        <w:rPr>
          <w:spacing w:val="-2"/>
          <w:sz w:val="22"/>
          <w:szCs w:val="22"/>
        </w:rPr>
        <w:t>2</w:t>
      </w:r>
      <w:r w:rsidR="00B70F22" w:rsidRPr="00B70F22">
        <w:rPr>
          <w:spacing w:val="-2"/>
          <w:sz w:val="22"/>
          <w:szCs w:val="22"/>
        </w:rPr>
        <w:t>3</w:t>
      </w:r>
      <w:r w:rsidR="003B4F55" w:rsidRPr="00B70F22">
        <w:rPr>
          <w:spacing w:val="-2"/>
          <w:sz w:val="22"/>
          <w:szCs w:val="22"/>
        </w:rPr>
        <w:t>-20</w:t>
      </w:r>
      <w:r w:rsidR="00BF38BE" w:rsidRPr="00B70F22">
        <w:rPr>
          <w:spacing w:val="-2"/>
          <w:sz w:val="22"/>
          <w:szCs w:val="22"/>
        </w:rPr>
        <w:t>2</w:t>
      </w:r>
      <w:r w:rsidR="00B70F22" w:rsidRPr="00B70F22">
        <w:rPr>
          <w:spacing w:val="-2"/>
          <w:sz w:val="22"/>
          <w:szCs w:val="22"/>
        </w:rPr>
        <w:t>4</w:t>
      </w:r>
      <w:r w:rsidR="003B4F55" w:rsidRPr="00B70F22">
        <w:rPr>
          <w:spacing w:val="-2"/>
          <w:sz w:val="22"/>
          <w:szCs w:val="22"/>
        </w:rPr>
        <w:t>;</w:t>
      </w:r>
    </w:p>
    <w:p w14:paraId="255151AF" w14:textId="77777777" w:rsidR="003B4F55" w:rsidRDefault="003B4F55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3BB75E52" w14:textId="77777777"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  <w:t>pour se retirer d</w:t>
      </w:r>
      <w:r>
        <w:rPr>
          <w:rFonts w:ascii="Times New Roman" w:hAnsi="Times New Roman"/>
          <w:b w:val="0"/>
          <w:sz w:val="22"/>
          <w:szCs w:val="22"/>
        </w:rPr>
        <w:t>e ce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programme d’achat regroupé, la Municipalité </w:t>
      </w:r>
      <w:r w:rsidR="00BF38BE" w:rsidRPr="00BF38BE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devra faire parvenir une résolution de son Conseil à cet effet </w:t>
      </w:r>
      <w:r>
        <w:rPr>
          <w:rFonts w:ascii="Times New Roman" w:hAnsi="Times New Roman"/>
          <w:b w:val="0"/>
          <w:sz w:val="22"/>
          <w:szCs w:val="22"/>
        </w:rPr>
        <w:t xml:space="preserve">et ce, au moins trente (30) jours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avant </w:t>
      </w:r>
      <w:r>
        <w:rPr>
          <w:rFonts w:ascii="Times New Roman" w:hAnsi="Times New Roman"/>
          <w:b w:val="0"/>
          <w:sz w:val="22"/>
          <w:szCs w:val="22"/>
        </w:rPr>
        <w:t>la date d</w:t>
      </w:r>
      <w:r w:rsidR="008361CF">
        <w:rPr>
          <w:rFonts w:ascii="Times New Roman" w:hAnsi="Times New Roman"/>
          <w:b w:val="0"/>
          <w:sz w:val="22"/>
          <w:szCs w:val="22"/>
        </w:rPr>
        <w:t>e publication de l’appel d’offres public annuel</w:t>
      </w:r>
      <w:r w:rsidRPr="006551E2">
        <w:rPr>
          <w:rFonts w:ascii="Times New Roman" w:hAnsi="Times New Roman"/>
          <w:b w:val="0"/>
          <w:sz w:val="22"/>
          <w:szCs w:val="22"/>
        </w:rPr>
        <w:t>;</w:t>
      </w:r>
    </w:p>
    <w:p w14:paraId="04AA4F07" w14:textId="77777777" w:rsidR="003B4F55" w:rsidRPr="006551E2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14A66DDA" w14:textId="5C9D8584" w:rsidR="005C2A64" w:rsidRPr="005C2A64" w:rsidRDefault="003B4F55" w:rsidP="003B4F55">
      <w:pPr>
        <w:suppressAutoHyphens/>
        <w:ind w:left="1701" w:right="-93" w:hanging="1701"/>
        <w:jc w:val="both"/>
        <w:rPr>
          <w:sz w:val="22"/>
          <w:szCs w:val="22"/>
        </w:rPr>
      </w:pPr>
      <w:r w:rsidRPr="006551E2"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5C2A64" w:rsidRPr="005C2A64">
        <w:rPr>
          <w:sz w:val="22"/>
          <w:szCs w:val="22"/>
        </w:rPr>
        <w:t xml:space="preserve">la Municipalité </w:t>
      </w:r>
      <w:r w:rsidR="006F287D" w:rsidRPr="006F287D">
        <w:rPr>
          <w:sz w:val="22"/>
          <w:szCs w:val="22"/>
        </w:rPr>
        <w:t xml:space="preserve">(ou MRC ou Régie) </w:t>
      </w:r>
      <w:r w:rsidR="005C2A64" w:rsidRPr="005C2A64">
        <w:rPr>
          <w:sz w:val="22"/>
          <w:szCs w:val="22"/>
        </w:rPr>
        <w:t>confie, à l'Union des municipalités du Québec (UMQ), le mandat de préparer</w:t>
      </w:r>
      <w:r w:rsidR="005C2A64" w:rsidRPr="006551E2">
        <w:rPr>
          <w:spacing w:val="-2"/>
          <w:sz w:val="22"/>
          <w:szCs w:val="22"/>
        </w:rPr>
        <w:t xml:space="preserve">, </w:t>
      </w:r>
      <w:r w:rsidR="005C2A64" w:rsidRPr="005C2A64">
        <w:rPr>
          <w:sz w:val="22"/>
          <w:szCs w:val="22"/>
        </w:rPr>
        <w:t xml:space="preserve">en son nom et celui des autres municipalités intéressées, </w:t>
      </w:r>
      <w:r w:rsidR="006F287D">
        <w:rPr>
          <w:sz w:val="22"/>
          <w:szCs w:val="22"/>
        </w:rPr>
        <w:t>des</w:t>
      </w:r>
      <w:r w:rsidR="005C2A64" w:rsidRPr="005C2A64">
        <w:rPr>
          <w:sz w:val="22"/>
          <w:szCs w:val="22"/>
        </w:rPr>
        <w:t xml:space="preserve"> document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d’appel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d’offres pour adjuger </w:t>
      </w:r>
      <w:r w:rsidR="006F287D">
        <w:rPr>
          <w:sz w:val="22"/>
          <w:szCs w:val="22"/>
        </w:rPr>
        <w:t>des</w:t>
      </w:r>
      <w:r w:rsidR="005C2A64" w:rsidRPr="005C2A64">
        <w:rPr>
          <w:sz w:val="22"/>
          <w:szCs w:val="22"/>
        </w:rPr>
        <w:t xml:space="preserve"> contrat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d’achat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regroupé</w:t>
      </w:r>
      <w:r w:rsidR="006F287D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</w:t>
      </w:r>
      <w:r w:rsidR="006F287D">
        <w:rPr>
          <w:sz w:val="22"/>
          <w:szCs w:val="22"/>
        </w:rPr>
        <w:t xml:space="preserve">pour le </w:t>
      </w:r>
      <w:r w:rsidR="005C2A64" w:rsidRPr="005C2A64">
        <w:rPr>
          <w:sz w:val="22"/>
          <w:szCs w:val="22"/>
        </w:rPr>
        <w:t>chlorure de sodium nécessaire aux activités de la Municipalité</w:t>
      </w:r>
      <w:r w:rsidR="006F287D">
        <w:rPr>
          <w:sz w:val="22"/>
          <w:szCs w:val="22"/>
        </w:rPr>
        <w:t xml:space="preserve"> </w:t>
      </w:r>
      <w:r w:rsidR="006F287D" w:rsidRPr="006F287D">
        <w:rPr>
          <w:sz w:val="22"/>
          <w:szCs w:val="22"/>
        </w:rPr>
        <w:t>(ou MRC ou Régie)</w:t>
      </w:r>
      <w:r w:rsidR="005C2A64" w:rsidRPr="005C2A64">
        <w:rPr>
          <w:sz w:val="22"/>
          <w:szCs w:val="22"/>
        </w:rPr>
        <w:t xml:space="preserve">, pour </w:t>
      </w:r>
      <w:r w:rsidR="00770C34">
        <w:rPr>
          <w:sz w:val="22"/>
          <w:szCs w:val="22"/>
        </w:rPr>
        <w:t xml:space="preserve">les </w:t>
      </w:r>
      <w:r w:rsidR="006F287D">
        <w:rPr>
          <w:sz w:val="22"/>
          <w:szCs w:val="22"/>
        </w:rPr>
        <w:t>hiver</w:t>
      </w:r>
      <w:r w:rsidR="00770C34">
        <w:rPr>
          <w:sz w:val="22"/>
          <w:szCs w:val="22"/>
        </w:rPr>
        <w:t>s</w:t>
      </w:r>
      <w:r w:rsidR="005C2A64" w:rsidRPr="005C2A64">
        <w:rPr>
          <w:sz w:val="22"/>
          <w:szCs w:val="22"/>
        </w:rPr>
        <w:t xml:space="preserve"> 20</w:t>
      </w:r>
      <w:r w:rsidR="00C50D89">
        <w:rPr>
          <w:sz w:val="22"/>
          <w:szCs w:val="22"/>
        </w:rPr>
        <w:t>20</w:t>
      </w:r>
      <w:r w:rsidR="00770C34">
        <w:rPr>
          <w:sz w:val="22"/>
          <w:szCs w:val="22"/>
        </w:rPr>
        <w:t>-20</w:t>
      </w:r>
      <w:r w:rsidR="00336D89">
        <w:rPr>
          <w:sz w:val="22"/>
          <w:szCs w:val="22"/>
        </w:rPr>
        <w:t>2</w:t>
      </w:r>
      <w:r w:rsidR="00C50D89">
        <w:rPr>
          <w:sz w:val="22"/>
          <w:szCs w:val="22"/>
        </w:rPr>
        <w:t>1</w:t>
      </w:r>
      <w:r w:rsidR="000F015F">
        <w:rPr>
          <w:sz w:val="22"/>
          <w:szCs w:val="22"/>
        </w:rPr>
        <w:t xml:space="preserve"> à </w:t>
      </w:r>
      <w:r w:rsidR="005C2A64" w:rsidRPr="005C2A64">
        <w:rPr>
          <w:sz w:val="22"/>
          <w:szCs w:val="22"/>
        </w:rPr>
        <w:t>20</w:t>
      </w:r>
      <w:r w:rsidR="00BF38BE">
        <w:rPr>
          <w:sz w:val="22"/>
          <w:szCs w:val="22"/>
        </w:rPr>
        <w:t>22</w:t>
      </w:r>
      <w:r w:rsidR="00770C34">
        <w:rPr>
          <w:sz w:val="22"/>
          <w:szCs w:val="22"/>
        </w:rPr>
        <w:t>-20</w:t>
      </w:r>
      <w:r w:rsidR="00BF38BE">
        <w:rPr>
          <w:sz w:val="22"/>
          <w:szCs w:val="22"/>
        </w:rPr>
        <w:t>2</w:t>
      </w:r>
      <w:r w:rsidR="00B70F22">
        <w:rPr>
          <w:sz w:val="22"/>
          <w:szCs w:val="22"/>
        </w:rPr>
        <w:t>4</w:t>
      </w:r>
      <w:r w:rsidR="000F015F">
        <w:rPr>
          <w:sz w:val="22"/>
          <w:szCs w:val="22"/>
        </w:rPr>
        <w:t xml:space="preserve"> inclusivement; </w:t>
      </w:r>
    </w:p>
    <w:p w14:paraId="4FD10169" w14:textId="77777777" w:rsidR="00BF38BE" w:rsidRDefault="00BF38BE" w:rsidP="00BF38BE">
      <w:pPr>
        <w:suppressAutoHyphens/>
        <w:ind w:right="-93"/>
        <w:jc w:val="both"/>
        <w:rPr>
          <w:spacing w:val="-2"/>
          <w:sz w:val="22"/>
          <w:szCs w:val="22"/>
        </w:rPr>
      </w:pPr>
    </w:p>
    <w:p w14:paraId="20300259" w14:textId="77777777" w:rsidR="00BF38BE" w:rsidRDefault="00BF38BE" w:rsidP="00BF38BE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</w:r>
      <w:r w:rsidR="006F287D">
        <w:rPr>
          <w:spacing w:val="-2"/>
          <w:sz w:val="22"/>
          <w:szCs w:val="22"/>
        </w:rPr>
        <w:t xml:space="preserve">la Municipalité </w:t>
      </w:r>
      <w:r w:rsidR="006F287D" w:rsidRPr="006F287D">
        <w:rPr>
          <w:spacing w:val="-2"/>
          <w:sz w:val="22"/>
          <w:szCs w:val="22"/>
        </w:rPr>
        <w:t xml:space="preserve">(ou MRC ou Régie) </w:t>
      </w:r>
      <w:r w:rsidR="006F287D">
        <w:rPr>
          <w:spacing w:val="-2"/>
          <w:sz w:val="22"/>
          <w:szCs w:val="22"/>
        </w:rPr>
        <w:t>confie, à l’UMQ, le mandat d’analyser des soumissions déposées et de l’adjudication des contrats</w:t>
      </w:r>
      <w:r w:rsidRPr="006551E2">
        <w:rPr>
          <w:spacing w:val="-2"/>
          <w:sz w:val="22"/>
          <w:szCs w:val="22"/>
        </w:rPr>
        <w:t>;</w:t>
      </w:r>
    </w:p>
    <w:p w14:paraId="6CD6C4B4" w14:textId="77777777" w:rsidR="00BF38BE" w:rsidRDefault="00BF38BE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06452C53" w14:textId="77777777" w:rsidR="003B4F55" w:rsidRDefault="003B4F55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QUE</w:t>
      </w:r>
      <w:r w:rsidRPr="006551E2">
        <w:rPr>
          <w:spacing w:val="-2"/>
          <w:sz w:val="22"/>
          <w:szCs w:val="22"/>
        </w:rPr>
        <w:tab/>
        <w:t>si l'UMQ adjuge un contrat, la Municipalité</w:t>
      </w:r>
      <w:r w:rsidR="006F287D">
        <w:rPr>
          <w:spacing w:val="-2"/>
          <w:sz w:val="22"/>
          <w:szCs w:val="22"/>
        </w:rPr>
        <w:t xml:space="preserve"> </w:t>
      </w:r>
      <w:r w:rsidR="006F287D" w:rsidRPr="006F287D">
        <w:rPr>
          <w:spacing w:val="-2"/>
          <w:sz w:val="22"/>
          <w:szCs w:val="22"/>
        </w:rPr>
        <w:t xml:space="preserve">(ou MRC ou Régie) </w:t>
      </w:r>
      <w:r w:rsidRPr="006551E2">
        <w:rPr>
          <w:spacing w:val="-2"/>
          <w:sz w:val="22"/>
          <w:szCs w:val="22"/>
        </w:rPr>
        <w:t xml:space="preserve">s’engage à respecter les termes de ce contrat comme si elle </w:t>
      </w:r>
      <w:r w:rsidR="008512CD">
        <w:rPr>
          <w:spacing w:val="-2"/>
          <w:sz w:val="22"/>
          <w:szCs w:val="22"/>
        </w:rPr>
        <w:t>l’</w:t>
      </w:r>
      <w:r w:rsidRPr="006551E2">
        <w:rPr>
          <w:spacing w:val="-2"/>
          <w:sz w:val="22"/>
          <w:szCs w:val="22"/>
        </w:rPr>
        <w:t>avait contracté directement avec le fournisseur à qui le contrat est adjugé;</w:t>
      </w:r>
    </w:p>
    <w:p w14:paraId="26C2143E" w14:textId="77777777" w:rsidR="000F015F" w:rsidRDefault="000F015F" w:rsidP="003B4F55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7E8F48D0" w14:textId="77777777"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="000F015F" w:rsidRPr="006551E2">
        <w:rPr>
          <w:rFonts w:ascii="Times New Roman" w:hAnsi="Times New Roman"/>
          <w:b w:val="0"/>
          <w:sz w:val="22"/>
          <w:szCs w:val="22"/>
        </w:rPr>
        <w:t>pour permettre à l’UMQ de préparer son document d’appel d’offres, la Municipalité</w:t>
      </w:r>
      <w:r w:rsidR="006F287D">
        <w:rPr>
          <w:rFonts w:ascii="Times New Roman" w:hAnsi="Times New Roman"/>
          <w:b w:val="0"/>
          <w:sz w:val="22"/>
          <w:szCs w:val="22"/>
        </w:rPr>
        <w:t xml:space="preserve"> </w:t>
      </w:r>
      <w:r w:rsidR="006F287D" w:rsidRPr="006F287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s’engage à </w:t>
      </w:r>
      <w:r w:rsidR="000F015F">
        <w:rPr>
          <w:rFonts w:ascii="Times New Roman" w:hAnsi="Times New Roman"/>
          <w:b w:val="0"/>
          <w:sz w:val="22"/>
          <w:szCs w:val="22"/>
        </w:rPr>
        <w:t xml:space="preserve">lui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fournir les quantités de </w:t>
      </w:r>
      <w:r w:rsidR="006F287D">
        <w:rPr>
          <w:rFonts w:ascii="Times New Roman" w:hAnsi="Times New Roman"/>
          <w:b w:val="0"/>
          <w:sz w:val="22"/>
          <w:szCs w:val="22"/>
        </w:rPr>
        <w:t>produit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 don</w:t>
      </w:r>
      <w:r w:rsidR="00BA7D20">
        <w:rPr>
          <w:rFonts w:ascii="Times New Roman" w:hAnsi="Times New Roman"/>
          <w:b w:val="0"/>
          <w:sz w:val="22"/>
          <w:szCs w:val="22"/>
        </w:rPr>
        <w:t xml:space="preserve">t elle aura besoin, </w:t>
      </w:r>
      <w:r w:rsidR="000F015F" w:rsidRPr="006551E2">
        <w:rPr>
          <w:rFonts w:ascii="Times New Roman" w:hAnsi="Times New Roman"/>
          <w:b w:val="0"/>
          <w:sz w:val="22"/>
          <w:szCs w:val="22"/>
        </w:rPr>
        <w:t>en remplissant</w:t>
      </w:r>
      <w:r w:rsidR="006F287D">
        <w:rPr>
          <w:rFonts w:ascii="Times New Roman" w:hAnsi="Times New Roman"/>
          <w:b w:val="0"/>
          <w:sz w:val="22"/>
          <w:szCs w:val="22"/>
        </w:rPr>
        <w:t xml:space="preserve">, lorsque demandé, 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la fiche d’information </w:t>
      </w:r>
      <w:r w:rsidR="000F015F">
        <w:rPr>
          <w:rFonts w:ascii="Times New Roman" w:hAnsi="Times New Roman"/>
          <w:b w:val="0"/>
          <w:sz w:val="22"/>
          <w:szCs w:val="22"/>
        </w:rPr>
        <w:t>e</w:t>
      </w:r>
      <w:r w:rsidR="000F015F" w:rsidRPr="006551E2">
        <w:rPr>
          <w:rFonts w:ascii="Times New Roman" w:hAnsi="Times New Roman"/>
          <w:b w:val="0"/>
          <w:sz w:val="22"/>
          <w:szCs w:val="22"/>
        </w:rPr>
        <w:t xml:space="preserve">t en </w:t>
      </w:r>
      <w:r w:rsidR="000F015F">
        <w:rPr>
          <w:rFonts w:ascii="Times New Roman" w:hAnsi="Times New Roman"/>
          <w:b w:val="0"/>
          <w:sz w:val="22"/>
          <w:szCs w:val="22"/>
        </w:rPr>
        <w:t xml:space="preserve">la </w:t>
      </w:r>
      <w:r w:rsidR="000F015F" w:rsidRPr="006551E2">
        <w:rPr>
          <w:rFonts w:ascii="Times New Roman" w:hAnsi="Times New Roman"/>
          <w:b w:val="0"/>
          <w:sz w:val="22"/>
          <w:szCs w:val="22"/>
        </w:rPr>
        <w:t>retournant à la date fixée;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9E95FE7" w14:textId="77777777" w:rsidR="000F015F" w:rsidRPr="00401EA1" w:rsidRDefault="000F015F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</w:rPr>
      </w:pPr>
    </w:p>
    <w:p w14:paraId="691102FF" w14:textId="71F568D7" w:rsidR="003B4F55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 xml:space="preserve">QUE </w:t>
      </w:r>
      <w:r w:rsidRPr="006551E2">
        <w:rPr>
          <w:rFonts w:ascii="Times New Roman" w:hAnsi="Times New Roman"/>
          <w:b w:val="0"/>
          <w:sz w:val="22"/>
          <w:szCs w:val="22"/>
        </w:rPr>
        <w:tab/>
        <w:t>la Municipalité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6F287D" w:rsidRPr="006F287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1E2">
        <w:rPr>
          <w:rFonts w:ascii="Times New Roman" w:hAnsi="Times New Roman"/>
          <w:b w:val="0"/>
          <w:sz w:val="22"/>
          <w:szCs w:val="22"/>
        </w:rPr>
        <w:t>reconnaît que l’U</w:t>
      </w:r>
      <w:r>
        <w:rPr>
          <w:rFonts w:ascii="Times New Roman" w:hAnsi="Times New Roman"/>
          <w:b w:val="0"/>
          <w:sz w:val="22"/>
          <w:szCs w:val="22"/>
        </w:rPr>
        <w:t xml:space="preserve">MQ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recevra, directement de l’adjudicataire, </w:t>
      </w:r>
      <w:r w:rsidR="008361CF">
        <w:rPr>
          <w:rFonts w:ascii="Times New Roman" w:hAnsi="Times New Roman"/>
          <w:b w:val="0"/>
          <w:sz w:val="22"/>
          <w:szCs w:val="22"/>
        </w:rPr>
        <w:t>des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frais de gestion, </w:t>
      </w:r>
      <w:r w:rsidR="008361CF">
        <w:rPr>
          <w:rFonts w:ascii="Times New Roman" w:hAnsi="Times New Roman"/>
          <w:b w:val="0"/>
          <w:sz w:val="22"/>
          <w:szCs w:val="22"/>
        </w:rPr>
        <w:t xml:space="preserve">correspondant à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un pourcentage du montant </w:t>
      </w:r>
      <w:r w:rsidR="008361CF">
        <w:rPr>
          <w:rFonts w:ascii="Times New Roman" w:hAnsi="Times New Roman"/>
          <w:b w:val="0"/>
          <w:sz w:val="22"/>
          <w:szCs w:val="22"/>
        </w:rPr>
        <w:t xml:space="preserve">total </w:t>
      </w:r>
      <w:r w:rsidRPr="004903BA">
        <w:rPr>
          <w:rFonts w:ascii="Times New Roman" w:hAnsi="Times New Roman"/>
          <w:b w:val="0"/>
          <w:sz w:val="22"/>
          <w:szCs w:val="22"/>
        </w:rPr>
        <w:t>facturé avant taxes à chacun des participant</w:t>
      </w:r>
      <w:r w:rsidR="00BA7D20" w:rsidRPr="004903BA">
        <w:rPr>
          <w:rFonts w:ascii="Times New Roman" w:hAnsi="Times New Roman"/>
          <w:b w:val="0"/>
          <w:sz w:val="22"/>
          <w:szCs w:val="22"/>
        </w:rPr>
        <w:t xml:space="preserve">s. </w:t>
      </w:r>
      <w:r w:rsidR="008361CF" w:rsidRPr="004903BA">
        <w:rPr>
          <w:rFonts w:ascii="Times New Roman" w:hAnsi="Times New Roman"/>
          <w:b w:val="0"/>
          <w:sz w:val="22"/>
          <w:szCs w:val="22"/>
        </w:rPr>
        <w:t>Pour l</w:t>
      </w:r>
      <w:r w:rsidR="006F287D" w:rsidRPr="004903BA">
        <w:rPr>
          <w:rFonts w:ascii="Times New Roman" w:hAnsi="Times New Roman"/>
          <w:b w:val="0"/>
          <w:sz w:val="22"/>
          <w:szCs w:val="22"/>
        </w:rPr>
        <w:t>’appel d’offres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20</w:t>
      </w:r>
      <w:r w:rsidR="00F856EA">
        <w:rPr>
          <w:rFonts w:ascii="Times New Roman" w:hAnsi="Times New Roman"/>
          <w:b w:val="0"/>
          <w:sz w:val="22"/>
          <w:szCs w:val="22"/>
        </w:rPr>
        <w:t>20</w:t>
      </w:r>
      <w:r w:rsidR="008361CF" w:rsidRPr="004903BA">
        <w:rPr>
          <w:rFonts w:ascii="Times New Roman" w:hAnsi="Times New Roman"/>
          <w:b w:val="0"/>
          <w:sz w:val="22"/>
          <w:szCs w:val="22"/>
        </w:rPr>
        <w:t>-20</w:t>
      </w:r>
      <w:r w:rsidR="00336D89">
        <w:rPr>
          <w:rFonts w:ascii="Times New Roman" w:hAnsi="Times New Roman"/>
          <w:b w:val="0"/>
          <w:sz w:val="22"/>
          <w:szCs w:val="22"/>
        </w:rPr>
        <w:t>2</w:t>
      </w:r>
      <w:r w:rsidR="00F856EA">
        <w:rPr>
          <w:rFonts w:ascii="Times New Roman" w:hAnsi="Times New Roman"/>
          <w:b w:val="0"/>
          <w:sz w:val="22"/>
          <w:szCs w:val="22"/>
        </w:rPr>
        <w:t>1</w:t>
      </w:r>
      <w:bookmarkStart w:id="0" w:name="_GoBack"/>
      <w:bookmarkEnd w:id="0"/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, ce pourcentage est fixé à </w:t>
      </w:r>
      <w:r w:rsidR="004903BA" w:rsidRPr="004903BA">
        <w:rPr>
          <w:rFonts w:ascii="Times New Roman" w:hAnsi="Times New Roman"/>
          <w:b w:val="0"/>
          <w:sz w:val="22"/>
          <w:szCs w:val="22"/>
        </w:rPr>
        <w:t>1</w:t>
      </w:r>
      <w:r w:rsidR="00B50915">
        <w:rPr>
          <w:rFonts w:ascii="Times New Roman" w:hAnsi="Times New Roman"/>
          <w:b w:val="0"/>
          <w:sz w:val="22"/>
          <w:szCs w:val="22"/>
        </w:rPr>
        <w:t xml:space="preserve"> 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% pour les </w:t>
      </w:r>
      <w:r w:rsidR="006F287D" w:rsidRPr="004903BA">
        <w:rPr>
          <w:rFonts w:ascii="Times New Roman" w:hAnsi="Times New Roman"/>
          <w:b w:val="0"/>
          <w:sz w:val="22"/>
          <w:szCs w:val="22"/>
        </w:rPr>
        <w:t>organisations municipales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membres de l’UMQ et à </w:t>
      </w:r>
      <w:r w:rsidR="004903BA" w:rsidRPr="004903BA">
        <w:rPr>
          <w:rFonts w:ascii="Times New Roman" w:hAnsi="Times New Roman"/>
          <w:b w:val="0"/>
          <w:sz w:val="22"/>
          <w:szCs w:val="22"/>
        </w:rPr>
        <w:t>2</w:t>
      </w:r>
      <w:r w:rsidR="00B50915">
        <w:rPr>
          <w:rFonts w:ascii="Times New Roman" w:hAnsi="Times New Roman"/>
          <w:b w:val="0"/>
          <w:sz w:val="22"/>
          <w:szCs w:val="22"/>
        </w:rPr>
        <w:t> 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% pour les </w:t>
      </w:r>
      <w:r w:rsidR="006A7530" w:rsidRPr="004903BA">
        <w:rPr>
          <w:rFonts w:ascii="Times New Roman" w:hAnsi="Times New Roman"/>
          <w:b w:val="0"/>
          <w:sz w:val="22"/>
          <w:szCs w:val="22"/>
        </w:rPr>
        <w:t>non-membres</w:t>
      </w:r>
      <w:r w:rsidR="008361CF" w:rsidRPr="004903BA">
        <w:rPr>
          <w:rFonts w:ascii="Times New Roman" w:hAnsi="Times New Roman"/>
          <w:b w:val="0"/>
          <w:sz w:val="22"/>
          <w:szCs w:val="22"/>
        </w:rPr>
        <w:t xml:space="preserve"> de l’UMQ. Pour les </w:t>
      </w:r>
      <w:r w:rsidR="006F287D" w:rsidRPr="004903BA">
        <w:rPr>
          <w:rFonts w:ascii="Times New Roman" w:hAnsi="Times New Roman"/>
          <w:b w:val="0"/>
          <w:sz w:val="22"/>
          <w:szCs w:val="22"/>
        </w:rPr>
        <w:t>appels d’offres subséquent</w:t>
      </w:r>
      <w:r w:rsidR="008361CF" w:rsidRPr="004903BA">
        <w:rPr>
          <w:rFonts w:ascii="Times New Roman" w:hAnsi="Times New Roman"/>
          <w:b w:val="0"/>
          <w:sz w:val="22"/>
          <w:szCs w:val="22"/>
        </w:rPr>
        <w:t>s, ces</w:t>
      </w:r>
      <w:r w:rsidR="008361CF">
        <w:rPr>
          <w:rFonts w:ascii="Times New Roman" w:hAnsi="Times New Roman"/>
          <w:b w:val="0"/>
          <w:sz w:val="22"/>
          <w:szCs w:val="22"/>
        </w:rPr>
        <w:t xml:space="preserve"> pourcentages </w:t>
      </w:r>
      <w:r w:rsidR="006F287D">
        <w:rPr>
          <w:rFonts w:ascii="Times New Roman" w:hAnsi="Times New Roman"/>
          <w:b w:val="0"/>
          <w:sz w:val="22"/>
          <w:szCs w:val="22"/>
        </w:rPr>
        <w:t xml:space="preserve">pourront variés et seront </w:t>
      </w:r>
      <w:r w:rsidR="004903BA">
        <w:rPr>
          <w:rFonts w:ascii="Times New Roman" w:hAnsi="Times New Roman"/>
          <w:b w:val="0"/>
          <w:sz w:val="22"/>
          <w:szCs w:val="22"/>
        </w:rPr>
        <w:t xml:space="preserve">définis </w:t>
      </w:r>
      <w:r w:rsidR="008361CF">
        <w:rPr>
          <w:rFonts w:ascii="Times New Roman" w:hAnsi="Times New Roman"/>
          <w:b w:val="0"/>
          <w:sz w:val="22"/>
          <w:szCs w:val="22"/>
        </w:rPr>
        <w:t>dans le</w:t>
      </w:r>
      <w:r>
        <w:rPr>
          <w:rFonts w:ascii="Times New Roman" w:hAnsi="Times New Roman"/>
          <w:b w:val="0"/>
          <w:sz w:val="22"/>
          <w:szCs w:val="22"/>
        </w:rPr>
        <w:t xml:space="preserve"> document d’appel d’offres</w:t>
      </w:r>
      <w:r w:rsidRPr="006551E2">
        <w:rPr>
          <w:rFonts w:ascii="Times New Roman" w:hAnsi="Times New Roman"/>
          <w:b w:val="0"/>
          <w:sz w:val="22"/>
          <w:szCs w:val="22"/>
        </w:rPr>
        <w:t>;</w:t>
      </w:r>
    </w:p>
    <w:p w14:paraId="4CACE7EC" w14:textId="77777777" w:rsidR="00BA7D20" w:rsidRDefault="00BA7D20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</w:p>
    <w:p w14:paraId="204A292B" w14:textId="77777777" w:rsidR="003B4F55" w:rsidRPr="006551E2" w:rsidRDefault="003B4F55" w:rsidP="003B4F55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QU’UN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exemplaire</w:t>
      </w:r>
      <w:r w:rsidR="00BA7D20">
        <w:rPr>
          <w:rFonts w:ascii="Times New Roman" w:hAnsi="Times New Roman"/>
          <w:b w:val="0"/>
          <w:sz w:val="22"/>
          <w:szCs w:val="22"/>
        </w:rPr>
        <w:t xml:space="preserve"> signé et conforme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de la présente </w:t>
      </w:r>
      <w:r>
        <w:rPr>
          <w:rFonts w:ascii="Times New Roman" w:hAnsi="Times New Roman"/>
          <w:b w:val="0"/>
          <w:sz w:val="22"/>
          <w:szCs w:val="22"/>
        </w:rPr>
        <w:t xml:space="preserve">résolution </w:t>
      </w:r>
      <w:r w:rsidRPr="006551E2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14:paraId="581A27B1" w14:textId="77777777" w:rsidR="006C29C4" w:rsidRDefault="006C29C4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</w:p>
    <w:p w14:paraId="7E719FAB" w14:textId="77777777" w:rsidR="002A2F3F" w:rsidRPr="000F6BD7" w:rsidRDefault="002A2F3F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  <w:r w:rsidRPr="000F6BD7">
        <w:rPr>
          <w:i/>
          <w:sz w:val="24"/>
          <w:szCs w:val="24"/>
        </w:rPr>
        <w:t>Signature et date</w:t>
      </w:r>
    </w:p>
    <w:sectPr w:rsidR="002A2F3F" w:rsidRPr="000F6BD7" w:rsidSect="00A4009F">
      <w:headerReference w:type="default" r:id="rId10"/>
      <w:pgSz w:w="12240" w:h="20160" w:code="5"/>
      <w:pgMar w:top="1134" w:right="1440" w:bottom="1134" w:left="1440" w:header="709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BCD5" w14:textId="77777777" w:rsidR="007B22E4" w:rsidRDefault="007B22E4">
      <w:r>
        <w:separator/>
      </w:r>
    </w:p>
  </w:endnote>
  <w:endnote w:type="continuationSeparator" w:id="0">
    <w:p w14:paraId="08CC1E82" w14:textId="77777777" w:rsidR="007B22E4" w:rsidRDefault="007B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BatangChe">
    <w:altName w:val="@Arial Unicode MS"/>
    <w:charset w:val="81"/>
    <w:family w:val="modern"/>
    <w:pitch w:val="fixed"/>
    <w:sig w:usb0="00000287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7DF5" w14:textId="77777777" w:rsidR="007B22E4" w:rsidRDefault="007B22E4">
      <w:r>
        <w:separator/>
      </w:r>
    </w:p>
  </w:footnote>
  <w:footnote w:type="continuationSeparator" w:id="0">
    <w:p w14:paraId="4BCA0477" w14:textId="77777777" w:rsidR="007B22E4" w:rsidRDefault="007B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B62E" w14:textId="1D939B1A" w:rsidR="00A4009F" w:rsidRPr="00A4009F" w:rsidRDefault="00A4009F" w:rsidP="00A4009F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PROJET DE RÉSOLUTION – modèle pour mandat de </w:t>
    </w:r>
    <w:r w:rsidR="00992BD0">
      <w:rPr>
        <w:rFonts w:ascii="Cambria" w:hAnsi="Cambria"/>
        <w:sz w:val="32"/>
        <w:szCs w:val="32"/>
      </w:rPr>
      <w:t>quatre</w:t>
    </w:r>
    <w:r>
      <w:rPr>
        <w:rFonts w:ascii="Cambria" w:hAnsi="Cambria"/>
        <w:sz w:val="32"/>
        <w:szCs w:val="32"/>
      </w:rPr>
      <w:t xml:space="preserve"> (</w:t>
    </w:r>
    <w:r w:rsidR="00336D89">
      <w:rPr>
        <w:rFonts w:ascii="Cambria" w:hAnsi="Cambria"/>
        <w:sz w:val="32"/>
        <w:szCs w:val="32"/>
      </w:rPr>
      <w:t>4</w:t>
    </w:r>
    <w:r>
      <w:rPr>
        <w:rFonts w:ascii="Cambria" w:hAnsi="Cambria"/>
        <w:sz w:val="32"/>
        <w:szCs w:val="32"/>
      </w:rPr>
      <w:t>) ans</w:t>
    </w:r>
  </w:p>
  <w:p w14:paraId="6972EADC" w14:textId="77777777"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5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6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8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2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4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5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22"/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7"/>
  </w:num>
  <w:num w:numId="14">
    <w:abstractNumId w:val="19"/>
  </w:num>
  <w:num w:numId="15">
    <w:abstractNumId w:val="24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3"/>
  </w:num>
  <w:num w:numId="21">
    <w:abstractNumId w:val="9"/>
  </w:num>
  <w:num w:numId="22">
    <w:abstractNumId w:val="8"/>
  </w:num>
  <w:num w:numId="23">
    <w:abstractNumId w:val="16"/>
  </w:num>
  <w:num w:numId="24">
    <w:abstractNumId w:val="1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4"/>
    <w:rsid w:val="0006177A"/>
    <w:rsid w:val="00064F99"/>
    <w:rsid w:val="00094E8C"/>
    <w:rsid w:val="000B7023"/>
    <w:rsid w:val="000C2747"/>
    <w:rsid w:val="000C55EF"/>
    <w:rsid w:val="000D0C49"/>
    <w:rsid w:val="000D3DA8"/>
    <w:rsid w:val="000F015F"/>
    <w:rsid w:val="000F6BD7"/>
    <w:rsid w:val="00102766"/>
    <w:rsid w:val="00121598"/>
    <w:rsid w:val="00133313"/>
    <w:rsid w:val="00134FDF"/>
    <w:rsid w:val="00140A80"/>
    <w:rsid w:val="001659BE"/>
    <w:rsid w:val="00183DD6"/>
    <w:rsid w:val="0019434D"/>
    <w:rsid w:val="001A3796"/>
    <w:rsid w:val="001B64F0"/>
    <w:rsid w:val="001C5B77"/>
    <w:rsid w:val="001C6450"/>
    <w:rsid w:val="001C72C1"/>
    <w:rsid w:val="001E3D58"/>
    <w:rsid w:val="001E6E99"/>
    <w:rsid w:val="00215085"/>
    <w:rsid w:val="0022332A"/>
    <w:rsid w:val="0027319D"/>
    <w:rsid w:val="00274588"/>
    <w:rsid w:val="00274CEC"/>
    <w:rsid w:val="00283E7C"/>
    <w:rsid w:val="002A2F3F"/>
    <w:rsid w:val="002C4D23"/>
    <w:rsid w:val="002C4DB0"/>
    <w:rsid w:val="002C5CA4"/>
    <w:rsid w:val="002C7402"/>
    <w:rsid w:val="002D2187"/>
    <w:rsid w:val="002D29AC"/>
    <w:rsid w:val="002D7974"/>
    <w:rsid w:val="002E1C2C"/>
    <w:rsid w:val="002E61E2"/>
    <w:rsid w:val="00336D89"/>
    <w:rsid w:val="003530CA"/>
    <w:rsid w:val="0036349E"/>
    <w:rsid w:val="00377E31"/>
    <w:rsid w:val="003946A5"/>
    <w:rsid w:val="003951F4"/>
    <w:rsid w:val="003972A2"/>
    <w:rsid w:val="00397886"/>
    <w:rsid w:val="003B4F55"/>
    <w:rsid w:val="003D0A1E"/>
    <w:rsid w:val="003D75EE"/>
    <w:rsid w:val="00434FC0"/>
    <w:rsid w:val="0043722C"/>
    <w:rsid w:val="00447DC2"/>
    <w:rsid w:val="00476BF6"/>
    <w:rsid w:val="004903BA"/>
    <w:rsid w:val="005021F7"/>
    <w:rsid w:val="00514B2E"/>
    <w:rsid w:val="005322D2"/>
    <w:rsid w:val="00533C71"/>
    <w:rsid w:val="00544BD6"/>
    <w:rsid w:val="00585388"/>
    <w:rsid w:val="00592A95"/>
    <w:rsid w:val="005C2A64"/>
    <w:rsid w:val="005C4DB9"/>
    <w:rsid w:val="005D16E4"/>
    <w:rsid w:val="005F34E0"/>
    <w:rsid w:val="006068C3"/>
    <w:rsid w:val="00607099"/>
    <w:rsid w:val="0060794A"/>
    <w:rsid w:val="00624CBA"/>
    <w:rsid w:val="00650111"/>
    <w:rsid w:val="00652882"/>
    <w:rsid w:val="006551E2"/>
    <w:rsid w:val="00655840"/>
    <w:rsid w:val="006A7530"/>
    <w:rsid w:val="006C29C4"/>
    <w:rsid w:val="006D1AB9"/>
    <w:rsid w:val="006E2F0B"/>
    <w:rsid w:val="006F287D"/>
    <w:rsid w:val="006F7ABF"/>
    <w:rsid w:val="00730BC9"/>
    <w:rsid w:val="007457AA"/>
    <w:rsid w:val="00747ADB"/>
    <w:rsid w:val="007545AA"/>
    <w:rsid w:val="00760C62"/>
    <w:rsid w:val="00766FE2"/>
    <w:rsid w:val="0076797D"/>
    <w:rsid w:val="00770C34"/>
    <w:rsid w:val="00780F27"/>
    <w:rsid w:val="007A5B18"/>
    <w:rsid w:val="007A6DCD"/>
    <w:rsid w:val="007B22E4"/>
    <w:rsid w:val="007E4E3E"/>
    <w:rsid w:val="007E799E"/>
    <w:rsid w:val="00812E3D"/>
    <w:rsid w:val="00820C03"/>
    <w:rsid w:val="00831D57"/>
    <w:rsid w:val="008361CF"/>
    <w:rsid w:val="008512CD"/>
    <w:rsid w:val="0086006A"/>
    <w:rsid w:val="008A202C"/>
    <w:rsid w:val="008B2445"/>
    <w:rsid w:val="008B7B3C"/>
    <w:rsid w:val="008C3A7E"/>
    <w:rsid w:val="00933365"/>
    <w:rsid w:val="00944252"/>
    <w:rsid w:val="009512BD"/>
    <w:rsid w:val="00953BDB"/>
    <w:rsid w:val="00964719"/>
    <w:rsid w:val="00983C74"/>
    <w:rsid w:val="00992BD0"/>
    <w:rsid w:val="009E3315"/>
    <w:rsid w:val="009E7CEE"/>
    <w:rsid w:val="00A16743"/>
    <w:rsid w:val="00A4009F"/>
    <w:rsid w:val="00A40EAE"/>
    <w:rsid w:val="00A511CB"/>
    <w:rsid w:val="00A531F6"/>
    <w:rsid w:val="00A5412C"/>
    <w:rsid w:val="00A57634"/>
    <w:rsid w:val="00A61F8A"/>
    <w:rsid w:val="00A716ED"/>
    <w:rsid w:val="00AB17CE"/>
    <w:rsid w:val="00AE27A7"/>
    <w:rsid w:val="00AF2DC4"/>
    <w:rsid w:val="00AF559A"/>
    <w:rsid w:val="00B15416"/>
    <w:rsid w:val="00B31AA0"/>
    <w:rsid w:val="00B45269"/>
    <w:rsid w:val="00B47E77"/>
    <w:rsid w:val="00B50915"/>
    <w:rsid w:val="00B5799D"/>
    <w:rsid w:val="00B66A69"/>
    <w:rsid w:val="00B671BB"/>
    <w:rsid w:val="00B70F22"/>
    <w:rsid w:val="00B74C48"/>
    <w:rsid w:val="00B75852"/>
    <w:rsid w:val="00BA7D20"/>
    <w:rsid w:val="00BB250C"/>
    <w:rsid w:val="00BC19B4"/>
    <w:rsid w:val="00BD2ED9"/>
    <w:rsid w:val="00BF0675"/>
    <w:rsid w:val="00BF0C93"/>
    <w:rsid w:val="00BF38BE"/>
    <w:rsid w:val="00C014F9"/>
    <w:rsid w:val="00C06D6C"/>
    <w:rsid w:val="00C21960"/>
    <w:rsid w:val="00C4104A"/>
    <w:rsid w:val="00C50D89"/>
    <w:rsid w:val="00C613CC"/>
    <w:rsid w:val="00C84C4A"/>
    <w:rsid w:val="00CA1D13"/>
    <w:rsid w:val="00CB12FA"/>
    <w:rsid w:val="00CC6819"/>
    <w:rsid w:val="00CD45DE"/>
    <w:rsid w:val="00D14D05"/>
    <w:rsid w:val="00D43C21"/>
    <w:rsid w:val="00D53072"/>
    <w:rsid w:val="00D714E4"/>
    <w:rsid w:val="00D858EE"/>
    <w:rsid w:val="00D971EF"/>
    <w:rsid w:val="00DB060F"/>
    <w:rsid w:val="00DB3665"/>
    <w:rsid w:val="00DC157C"/>
    <w:rsid w:val="00DC5D00"/>
    <w:rsid w:val="00E30B73"/>
    <w:rsid w:val="00E41F1D"/>
    <w:rsid w:val="00E57CF1"/>
    <w:rsid w:val="00E64AE0"/>
    <w:rsid w:val="00F00990"/>
    <w:rsid w:val="00F34F89"/>
    <w:rsid w:val="00F47BA7"/>
    <w:rsid w:val="00F5129C"/>
    <w:rsid w:val="00F51424"/>
    <w:rsid w:val="00F675A6"/>
    <w:rsid w:val="00F67E46"/>
    <w:rsid w:val="00F856EA"/>
    <w:rsid w:val="00F86C8C"/>
    <w:rsid w:val="00FB1786"/>
    <w:rsid w:val="00FD110C"/>
    <w:rsid w:val="00FD131D"/>
    <w:rsid w:val="00FD2CBF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249917"/>
  <w15:docId w15:val="{E704AE84-875E-4617-8C6C-F888EEA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link w:val="Retraitcorpsdetexte3Car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A4009F"/>
    <w:rPr>
      <w:lang w:eastAsia="fr-FR"/>
    </w:rPr>
  </w:style>
  <w:style w:type="character" w:customStyle="1" w:styleId="Retraitcorpsdetexte3Car">
    <w:name w:val="Retrait corps de texte 3 Car"/>
    <w:link w:val="Retraitcorpsdetexte3"/>
    <w:rsid w:val="00102766"/>
    <w:rPr>
      <w:rFonts w:ascii="Comic Sans MS" w:hAnsi="Comic Sans MS"/>
      <w:b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03">
      <w:bodyDiv w:val="1"/>
      <w:marLeft w:val="1011"/>
      <w:marRight w:val="1011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595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071BA0F10F418597217AAF22B285" ma:contentTypeVersion="14" ma:contentTypeDescription="Crée un document." ma:contentTypeScope="" ma:versionID="124e538df8ac21c52f06f9173b013dec">
  <xsd:schema xmlns:xsd="http://www.w3.org/2001/XMLSchema" xmlns:xs="http://www.w3.org/2001/XMLSchema" xmlns:p="http://schemas.microsoft.com/office/2006/metadata/properties" xmlns:ns2="af121963-fda3-44ff-8e61-4f581679daf4" xmlns:ns3="8eaf11fe-3fb4-4b3c-8f77-67d0aede7c0e" targetNamespace="http://schemas.microsoft.com/office/2006/metadata/properties" ma:root="true" ma:fieldsID="96a05c9de2e730a690391915fabf4376" ns2:_="" ns3:_="">
    <xsd:import namespace="af121963-fda3-44ff-8e61-4f581679daf4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_x00c9_tape_x0020_du_x0020_processus" minOccurs="0"/>
                <xsd:element ref="ns2:Type_x0020_de_x0020_docum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1963-fda3-44ff-8e61-4f581679daf4" elementFormDefault="qualified">
    <xsd:import namespace="http://schemas.microsoft.com/office/2006/documentManagement/types"/>
    <xsd:import namespace="http://schemas.microsoft.com/office/infopath/2007/PartnerControls"/>
    <xsd:element name="_x00c9_tape_x0020_du_x0020_processus" ma:index="8" nillable="true" ma:displayName="Étape du processus" ma:indexed="true" ma:list="{51d92a23-cf18-4ada-befa-e450d092f9e6}" ma:internalName="_x00c9_tape_x0020_du_x0020_processus" ma:showField="Title">
      <xsd:simpleType>
        <xsd:restriction base="dms:Lookup"/>
      </xsd:simpleType>
    </xsd:element>
    <xsd:element name="Type_x0020_de_x0020_document" ma:index="9" nillable="true" ma:displayName="Type de document" ma:indexed="true" ma:list="{b419d85d-fb4c-4849-bcca-46ece7fb134a}" ma:internalName="Type_x0020_de_x0020_document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9_tape_x0020_du_x0020_processus xmlns="af121963-fda3-44ff-8e61-4f581679daf4" xsi:nil="true"/>
    <Type_x0020_de_x0020_document xmlns="af121963-fda3-44ff-8e61-4f581679da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DD076-A54D-4FC9-9F52-E7F2CF6B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21963-fda3-44ff-8e61-4f581679daf4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90BB9-EAA6-44EC-925E-33699A24B148}">
  <ds:schemaRefs>
    <ds:schemaRef ds:uri="http://schemas.microsoft.com/office/2006/metadata/properties"/>
    <ds:schemaRef ds:uri="http://schemas.microsoft.com/office/infopath/2007/PartnerControls"/>
    <ds:schemaRef ds:uri="af121963-fda3-44ff-8e61-4f581679daf4"/>
  </ds:schemaRefs>
</ds:datastoreItem>
</file>

<file path=customXml/itemProps3.xml><?xml version="1.0" encoding="utf-8"?>
<ds:datastoreItem xmlns:ds="http://schemas.openxmlformats.org/officeDocument/2006/customXml" ds:itemID="{D089AADB-1CA4-4E0A-ACD3-C82A155F3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RÉSOLUTION – modèle pour mandat de cinq (5) ans</vt:lpstr>
    </vt:vector>
  </TitlesOfParts>
  <Company>Union des Municipalités du Québec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RÉSOLUTION – modèle pour mandat de cinq (5) ans</dc:title>
  <dc:creator>mtouchette</dc:creator>
  <cp:lastModifiedBy>Genevieve Godin</cp:lastModifiedBy>
  <cp:revision>11</cp:revision>
  <cp:lastPrinted>2013-03-05T19:54:00Z</cp:lastPrinted>
  <dcterms:created xsi:type="dcterms:W3CDTF">2019-03-26T16:28:00Z</dcterms:created>
  <dcterms:modified xsi:type="dcterms:W3CDTF">2020-02-18T16:13:00Z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0x010100DB6A071BA0F10F418597217AAF22B285</vt:lpwstr>
  </property>
</Properties>
</file>